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eastAsiaTheme="minorEastAsia"/>
          <w:lang w:val="en-US" w:eastAsia="zh-CN"/>
        </w:rPr>
      </w:pPr>
    </w:p>
    <w:p>
      <w:pPr>
        <w:pStyle w:val="13"/>
        <w:rPr>
          <w:rFonts w:hint="eastAsia" w:eastAsiaTheme="minorEastAsia"/>
          <w:lang w:val="en-US" w:eastAsia="zh-CN"/>
        </w:rPr>
      </w:pPr>
    </w:p>
    <w:p>
      <w:pPr>
        <w:pStyle w:val="13"/>
      </w:pPr>
    </w:p>
    <w:p>
      <w:pPr>
        <w:pStyle w:val="13"/>
      </w:pPr>
    </w:p>
    <w:p>
      <w:pPr>
        <w:pStyle w:val="13"/>
        <w:jc w:val="center"/>
        <w:outlineLvl w:val="0"/>
        <w:rPr>
          <w:b/>
          <w:bCs w:val="0"/>
          <w:sz w:val="72"/>
          <w:szCs w:val="72"/>
        </w:rPr>
      </w:pPr>
    </w:p>
    <w:p>
      <w:pPr>
        <w:pStyle w:val="13"/>
        <w:jc w:val="center"/>
        <w:outlineLvl w:val="0"/>
        <w:rPr>
          <w:b/>
          <w:bCs w:val="0"/>
          <w:sz w:val="72"/>
          <w:szCs w:val="72"/>
        </w:rPr>
      </w:pPr>
      <w:r>
        <w:rPr>
          <w:b/>
          <w:bCs w:val="0"/>
          <w:sz w:val="72"/>
          <w:szCs w:val="72"/>
        </w:rPr>
        <w:t>福建省政府采购</w:t>
      </w:r>
    </w:p>
    <w:p>
      <w:pPr>
        <w:pStyle w:val="13"/>
        <w:jc w:val="center"/>
        <w:outlineLvl w:val="0"/>
        <w:rPr>
          <w:b/>
          <w:bCs w:val="0"/>
          <w:sz w:val="72"/>
          <w:szCs w:val="72"/>
        </w:rPr>
      </w:pPr>
      <w:r>
        <w:rPr>
          <w:b/>
          <w:bCs w:val="0"/>
          <w:sz w:val="72"/>
          <w:szCs w:val="72"/>
        </w:rPr>
        <w:t>货物和服务项目</w:t>
      </w:r>
    </w:p>
    <w:p>
      <w:pPr>
        <w:pStyle w:val="13"/>
        <w:jc w:val="center"/>
        <w:outlineLvl w:val="0"/>
        <w:rPr>
          <w:b/>
          <w:bCs w:val="0"/>
          <w:sz w:val="72"/>
          <w:szCs w:val="72"/>
        </w:rPr>
      </w:pPr>
      <w:r>
        <w:rPr>
          <w:b/>
          <w:bCs w:val="0"/>
          <w:sz w:val="72"/>
          <w:szCs w:val="72"/>
        </w:rPr>
        <w:t>公开招标文件</w:t>
      </w:r>
    </w:p>
    <w:p>
      <w:pPr>
        <w:pStyle w:val="3"/>
        <w:spacing w:line="600" w:lineRule="exact"/>
        <w:ind w:firstLine="0" w:firstLineChars="0"/>
        <w:rPr>
          <w:rFonts w:ascii="宋体" w:hAnsi="宋体" w:eastAsia="宋体" w:cs="宋体"/>
          <w:b/>
          <w:color w:val="auto"/>
          <w:sz w:val="52"/>
          <w:szCs w:val="52"/>
          <w:shd w:val="clear" w:color="auto" w:fill="FFFFFF"/>
        </w:rPr>
      </w:pPr>
      <w:r>
        <w:rPr>
          <w:rFonts w:hint="eastAsia" w:ascii="宋体" w:hAnsi="宋体" w:eastAsia="宋体" w:cs="宋体"/>
          <w:b/>
          <w:color w:val="auto"/>
          <w:sz w:val="52"/>
          <w:szCs w:val="52"/>
          <w:shd w:val="clear" w:color="auto" w:fill="FFFFFF"/>
        </w:rPr>
        <w:t>预公告稿</w:t>
      </w:r>
    </w:p>
    <w:p>
      <w:pPr>
        <w:pStyle w:val="13"/>
        <w:jc w:val="center"/>
        <w:outlineLvl w:val="0"/>
        <w:rPr>
          <w:b/>
          <w:bCs w:val="0"/>
          <w:sz w:val="72"/>
          <w:szCs w:val="72"/>
        </w:rPr>
      </w:pPr>
    </w:p>
    <w:p>
      <w:pPr>
        <w:pStyle w:val="13"/>
        <w:jc w:val="center"/>
        <w:outlineLvl w:val="2"/>
        <w:rPr>
          <w:b/>
          <w:sz w:val="28"/>
          <w:szCs w:val="28"/>
        </w:rPr>
      </w:pPr>
    </w:p>
    <w:p>
      <w:pPr>
        <w:pStyle w:val="13"/>
        <w:jc w:val="center"/>
        <w:outlineLvl w:val="2"/>
        <w:rPr>
          <w:b/>
          <w:sz w:val="28"/>
          <w:szCs w:val="28"/>
        </w:rPr>
      </w:pPr>
    </w:p>
    <w:p>
      <w:pPr>
        <w:pStyle w:val="13"/>
        <w:jc w:val="center"/>
        <w:outlineLvl w:val="2"/>
        <w:rPr>
          <w:b/>
          <w:sz w:val="28"/>
          <w:szCs w:val="28"/>
        </w:rPr>
      </w:pPr>
    </w:p>
    <w:p>
      <w:pPr>
        <w:pStyle w:val="13"/>
        <w:jc w:val="center"/>
        <w:outlineLvl w:val="2"/>
        <w:rPr>
          <w:rFonts w:hint="eastAsia"/>
          <w:b/>
          <w:sz w:val="28"/>
          <w:szCs w:val="28"/>
        </w:rPr>
      </w:pPr>
      <w:r>
        <w:rPr>
          <w:b/>
          <w:sz w:val="28"/>
          <w:szCs w:val="28"/>
        </w:rPr>
        <w:t>项目名称：</w:t>
      </w:r>
      <w:r>
        <w:rPr>
          <w:rFonts w:hint="eastAsia"/>
          <w:b/>
          <w:sz w:val="28"/>
          <w:szCs w:val="28"/>
        </w:rPr>
        <w:t>福州市第二总医院神经精神病防治院手术室、ICU仪器设备</w:t>
      </w:r>
    </w:p>
    <w:p>
      <w:pPr>
        <w:pStyle w:val="13"/>
        <w:jc w:val="center"/>
        <w:outlineLvl w:val="2"/>
        <w:rPr>
          <w:sz w:val="28"/>
          <w:szCs w:val="28"/>
        </w:rPr>
      </w:pPr>
      <w:r>
        <w:rPr>
          <w:rFonts w:hint="eastAsia"/>
          <w:b/>
          <w:sz w:val="28"/>
          <w:szCs w:val="28"/>
        </w:rPr>
        <w:t>（材料安装）采购项目</w:t>
      </w:r>
    </w:p>
    <w:p>
      <w:pPr>
        <w:pStyle w:val="13"/>
        <w:jc w:val="center"/>
        <w:outlineLvl w:val="2"/>
        <w:rPr>
          <w:color w:val="auto"/>
          <w:sz w:val="28"/>
          <w:szCs w:val="28"/>
        </w:rPr>
      </w:pPr>
      <w:r>
        <w:rPr>
          <w:b/>
          <w:color w:val="auto"/>
          <w:sz w:val="28"/>
          <w:szCs w:val="28"/>
        </w:rPr>
        <w:t>备案编号：</w:t>
      </w:r>
      <w:r>
        <w:rPr>
          <w:rFonts w:hint="eastAsia"/>
          <w:b/>
          <w:color w:val="auto"/>
          <w:sz w:val="28"/>
          <w:szCs w:val="28"/>
        </w:rPr>
        <w:t>[CGXM-2024-350101-03612[2024]02181]</w:t>
      </w:r>
    </w:p>
    <w:p>
      <w:pPr>
        <w:pStyle w:val="13"/>
        <w:jc w:val="center"/>
        <w:outlineLvl w:val="2"/>
        <w:rPr>
          <w:rFonts w:hint="default" w:eastAsiaTheme="minorEastAsia"/>
          <w:sz w:val="28"/>
          <w:szCs w:val="28"/>
          <w:lang w:val="en-US" w:eastAsia="zh-CN"/>
        </w:rPr>
      </w:pPr>
      <w:r>
        <w:rPr>
          <w:b/>
          <w:sz w:val="28"/>
          <w:szCs w:val="28"/>
        </w:rPr>
        <w:t>项目编号：</w:t>
      </w:r>
      <w:r>
        <w:rPr>
          <w:rFonts w:hint="eastAsia"/>
          <w:b/>
          <w:sz w:val="28"/>
          <w:szCs w:val="28"/>
        </w:rPr>
        <w:t>[350101]FJJX[GK]2024004</w:t>
      </w:r>
    </w:p>
    <w:p>
      <w:pPr>
        <w:pStyle w:val="13"/>
        <w:jc w:val="center"/>
        <w:outlineLvl w:val="2"/>
        <w:rPr>
          <w:b/>
          <w:sz w:val="28"/>
          <w:szCs w:val="28"/>
        </w:rPr>
      </w:pPr>
    </w:p>
    <w:p>
      <w:pPr>
        <w:pStyle w:val="13"/>
        <w:jc w:val="center"/>
        <w:outlineLvl w:val="2"/>
        <w:rPr>
          <w:b/>
          <w:sz w:val="28"/>
          <w:szCs w:val="28"/>
        </w:rPr>
      </w:pPr>
    </w:p>
    <w:p>
      <w:pPr>
        <w:pStyle w:val="13"/>
        <w:jc w:val="center"/>
        <w:outlineLvl w:val="2"/>
        <w:rPr>
          <w:b/>
          <w:sz w:val="28"/>
          <w:szCs w:val="28"/>
        </w:rPr>
      </w:pPr>
    </w:p>
    <w:p>
      <w:pPr>
        <w:pStyle w:val="13"/>
        <w:jc w:val="center"/>
        <w:outlineLvl w:val="2"/>
        <w:rPr>
          <w:sz w:val="28"/>
          <w:szCs w:val="28"/>
        </w:rPr>
      </w:pPr>
      <w:r>
        <w:rPr>
          <w:b/>
          <w:sz w:val="28"/>
          <w:szCs w:val="28"/>
        </w:rPr>
        <w:t>采购人：</w:t>
      </w:r>
      <w:r>
        <w:rPr>
          <w:rFonts w:hint="eastAsia"/>
          <w:b/>
          <w:sz w:val="28"/>
          <w:szCs w:val="28"/>
        </w:rPr>
        <w:t>福州市第二总医院神经精神病防治院</w:t>
      </w:r>
    </w:p>
    <w:p>
      <w:pPr>
        <w:pStyle w:val="13"/>
        <w:jc w:val="center"/>
        <w:outlineLvl w:val="2"/>
        <w:rPr>
          <w:sz w:val="28"/>
          <w:szCs w:val="28"/>
        </w:rPr>
      </w:pPr>
      <w:r>
        <w:rPr>
          <w:b/>
          <w:sz w:val="28"/>
          <w:szCs w:val="28"/>
        </w:rPr>
        <w:t>代理机构：福建景鑫招标有限公司</w:t>
      </w:r>
    </w:p>
    <w:p>
      <w:pPr>
        <w:pStyle w:val="13"/>
        <w:jc w:val="center"/>
        <w:outlineLvl w:val="2"/>
        <w:rPr>
          <w:sz w:val="28"/>
          <w:szCs w:val="28"/>
        </w:rPr>
      </w:pPr>
      <w:r>
        <w:rPr>
          <w:b/>
          <w:sz w:val="28"/>
          <w:szCs w:val="28"/>
        </w:rPr>
        <w:t>编制时间：202</w:t>
      </w:r>
      <w:r>
        <w:rPr>
          <w:rFonts w:hint="eastAsia"/>
          <w:b/>
          <w:sz w:val="28"/>
          <w:szCs w:val="28"/>
          <w:lang w:val="en-US" w:eastAsia="zh-CN"/>
        </w:rPr>
        <w:t>4</w:t>
      </w:r>
      <w:r>
        <w:rPr>
          <w:b/>
          <w:sz w:val="28"/>
          <w:szCs w:val="28"/>
        </w:rPr>
        <w:t>年</w:t>
      </w:r>
      <w:r>
        <w:rPr>
          <w:rFonts w:hint="eastAsia"/>
          <w:b/>
          <w:sz w:val="28"/>
          <w:szCs w:val="28"/>
          <w:lang w:val="en-US" w:eastAsia="zh-CN"/>
        </w:rPr>
        <w:t>8</w:t>
      </w:r>
      <w:r>
        <w:rPr>
          <w:b/>
          <w:sz w:val="28"/>
          <w:szCs w:val="28"/>
        </w:rPr>
        <w:t>月</w:t>
      </w:r>
    </w:p>
    <w:p>
      <w:pPr>
        <w:pStyle w:val="13"/>
        <w:rPr>
          <w:b/>
          <w:sz w:val="32"/>
          <w:szCs w:val="32"/>
        </w:rPr>
        <w:sectPr>
          <w:pgSz w:w="11906" w:h="16838"/>
          <w:pgMar w:top="1134" w:right="1134" w:bottom="1134" w:left="1134" w:header="851" w:footer="992" w:gutter="0"/>
          <w:cols w:space="425" w:num="1"/>
          <w:docGrid w:type="lines" w:linePitch="312" w:charSpace="0"/>
        </w:sectPr>
      </w:pPr>
    </w:p>
    <w:p>
      <w:pPr>
        <w:pStyle w:val="13"/>
        <w:jc w:val="center"/>
        <w:outlineLvl w:val="1"/>
        <w:rPr>
          <w:sz w:val="32"/>
          <w:szCs w:val="32"/>
        </w:rPr>
      </w:pPr>
      <w:r>
        <w:rPr>
          <w:b/>
          <w:sz w:val="32"/>
          <w:szCs w:val="32"/>
        </w:rPr>
        <w:t>第一章 投标邀请</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福建景鑫招标有限公司 采用公开招标方式组织 福州市第二总医院神经精神病防治院手术室、ICU仪器设备（材料安装）采购项目 （以下简称：“本项目”）的政府采购活动，现邀请供应商参加投标。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rFonts w:hint="eastAsia" w:ascii="宋体" w:hAnsi="宋体" w:eastAsia="宋体" w:cs="宋体"/>
          <w:color w:val="auto"/>
          <w:sz w:val="24"/>
          <w:szCs w:val="24"/>
        </w:rPr>
      </w:pPr>
      <w:r>
        <w:rPr>
          <w:rFonts w:hint="eastAsia" w:ascii="宋体" w:hAnsi="宋体" w:eastAsia="宋体" w:cs="宋体"/>
          <w:b/>
          <w:sz w:val="24"/>
          <w:szCs w:val="24"/>
        </w:rPr>
        <w:t>1、</w:t>
      </w:r>
      <w:r>
        <w:rPr>
          <w:rFonts w:hint="eastAsia" w:ascii="宋体" w:hAnsi="宋体" w:eastAsia="宋体" w:cs="宋体"/>
          <w:b/>
          <w:color w:val="auto"/>
          <w:sz w:val="24"/>
          <w:szCs w:val="24"/>
        </w:rPr>
        <w:t>备案编号：[CGXM-2024-350101-03612[2024]02181]</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rFonts w:hint="default" w:ascii="宋体" w:hAnsi="宋体" w:eastAsia="宋体" w:cs="宋体"/>
          <w:color w:val="auto"/>
          <w:sz w:val="24"/>
          <w:szCs w:val="24"/>
          <w:lang w:val="en-US" w:eastAsia="zh-CN"/>
        </w:rPr>
      </w:pPr>
      <w:r>
        <w:rPr>
          <w:rFonts w:hint="eastAsia" w:ascii="宋体" w:hAnsi="宋体" w:eastAsia="宋体" w:cs="宋体"/>
          <w:b/>
          <w:color w:val="auto"/>
          <w:sz w:val="24"/>
          <w:szCs w:val="24"/>
        </w:rPr>
        <w:t>2、项目编号：[350101]FJJX[GK]2024004</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3、预算金额、最高限价：详见《采购标的一览表》。</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4、招标内容及要求：详见《采购标的一览表》及招标文件第五章。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5、需要落实的政府采购政策</w:t>
      </w:r>
    </w:p>
    <w:p>
      <w:pPr>
        <w:pStyle w:val="13"/>
        <w:keepNext w:val="0"/>
        <w:keepLines w:val="0"/>
        <w:pageBreakBefore w:val="0"/>
        <w:widowControl/>
        <w:kinsoku/>
        <w:wordWrap/>
        <w:overflowPunct/>
        <w:topLinePunct w:val="0"/>
        <w:autoSpaceDE/>
        <w:autoSpaceDN/>
        <w:bidi w:val="0"/>
        <w:adjustRightInd/>
        <w:snapToGrid/>
        <w:spacing w:line="40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进口产品：不适用于采购包1</w:t>
      </w:r>
    </w:p>
    <w:p>
      <w:pPr>
        <w:pStyle w:val="13"/>
        <w:keepNext w:val="0"/>
        <w:keepLines w:val="0"/>
        <w:pageBreakBefore w:val="0"/>
        <w:widowControl/>
        <w:kinsoku/>
        <w:wordWrap/>
        <w:overflowPunct/>
        <w:topLinePunct w:val="0"/>
        <w:autoSpaceDE/>
        <w:autoSpaceDN/>
        <w:bidi w:val="0"/>
        <w:adjustRightInd/>
        <w:snapToGrid/>
        <w:spacing w:line="40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节能产品：适用于采购包1</w:t>
      </w:r>
    </w:p>
    <w:p>
      <w:pPr>
        <w:pStyle w:val="13"/>
        <w:keepNext w:val="0"/>
        <w:keepLines w:val="0"/>
        <w:pageBreakBefore w:val="0"/>
        <w:widowControl/>
        <w:kinsoku/>
        <w:wordWrap/>
        <w:overflowPunct/>
        <w:topLinePunct w:val="0"/>
        <w:autoSpaceDE/>
        <w:autoSpaceDN/>
        <w:bidi w:val="0"/>
        <w:adjustRightInd/>
        <w:snapToGrid/>
        <w:spacing w:line="40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环境标志产品：适用于采购包1</w:t>
      </w:r>
    </w:p>
    <w:p>
      <w:pPr>
        <w:pStyle w:val="13"/>
        <w:spacing w:line="40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促进中小企业发展的相关政策：</w:t>
      </w:r>
    </w:p>
    <w:p>
      <w:pPr>
        <w:pStyle w:val="13"/>
        <w:spacing w:line="400" w:lineRule="exact"/>
        <w:rPr>
          <w:rFonts w:hint="eastAsia" w:ascii="宋体" w:hAnsi="宋体" w:eastAsia="宋体" w:cs="宋体"/>
          <w:color w:val="auto"/>
          <w:sz w:val="24"/>
          <w:szCs w:val="24"/>
        </w:rPr>
      </w:pPr>
      <w:r>
        <w:rPr>
          <w:rFonts w:ascii="宋体" w:hAnsi="宋体" w:eastAsia="宋体" w:cs="宋体"/>
          <w:color w:val="auto"/>
          <w:sz w:val="24"/>
          <w:szCs w:val="24"/>
          <w:highlight w:val="none"/>
        </w:rPr>
        <w:t>采购包1：不专门面向中小企业采购</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6、投标人的资格要求</w:t>
      </w:r>
    </w:p>
    <w:p>
      <w:pPr>
        <w:pStyle w:val="13"/>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sz w:val="24"/>
          <w:szCs w:val="24"/>
        </w:rPr>
      </w:pPr>
      <w:r>
        <w:rPr>
          <w:rFonts w:hint="eastAsia" w:ascii="宋体" w:hAnsi="宋体" w:eastAsia="宋体" w:cs="宋体"/>
          <w:sz w:val="24"/>
          <w:szCs w:val="24"/>
        </w:rPr>
        <w:t>6.1法定条件：符合政府采购法第二十二条第一款规定的条件。</w:t>
      </w:r>
    </w:p>
    <w:p>
      <w:pPr>
        <w:pStyle w:val="13"/>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sz w:val="24"/>
          <w:szCs w:val="24"/>
        </w:rPr>
      </w:pPr>
      <w:r>
        <w:rPr>
          <w:rFonts w:hint="eastAsia" w:ascii="宋体" w:hAnsi="宋体" w:eastAsia="宋体" w:cs="宋体"/>
          <w:sz w:val="24"/>
          <w:szCs w:val="24"/>
        </w:rPr>
        <w:t>6.2特定条件：</w:t>
      </w:r>
    </w:p>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0"/>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22"/>
        <w:gridCol w:w="75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2"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7522"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2"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财务状况报告、依法缴纳税收和依法缴纳社会保障资金的相关材料要求（若有）</w:t>
            </w:r>
          </w:p>
        </w:tc>
        <w:tc>
          <w:tcPr>
            <w:tcW w:w="7522"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(1)投标人在投标文件中可自行选择是否提供资格承诺函 （格式详见招标文件第七章），若按附件内容要求提供资格承诺函，无需在投标文件中提交财务状况、缴纳税收和社保资金缴纳证明材料，采购人有权在签订合同前要求中标人提供相关证明材料以核实中标人承诺事项的真实性。投标人应当遵循诚实守信的原则，不得作出虚假承诺，承诺不实的，属于提供虚假材料谋取中标、成交，依法追究相关的法律责任。（2）若不提供本承诺函的，应按招标文件要求提供相应的证明材料。（3）投标人可刪减承诺事项，如刪去承诺第 1 项的，则应按招标文件要求提供财务状况报告。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2"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eastAsia="zh-CN"/>
              </w:rPr>
              <w:t>其他资格条件</w:t>
            </w:r>
            <w:r>
              <w:rPr>
                <w:rFonts w:hint="eastAsia" w:ascii="宋体" w:hAnsi="宋体" w:eastAsia="宋体" w:cs="宋体"/>
                <w:sz w:val="24"/>
                <w:szCs w:val="24"/>
                <w:lang w:val="en-US" w:eastAsia="zh-CN"/>
              </w:rPr>
              <w:t>1</w:t>
            </w:r>
          </w:p>
        </w:tc>
        <w:tc>
          <w:tcPr>
            <w:tcW w:w="7522"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highlight w:val="none"/>
                <w:lang w:eastAsia="zh-CN"/>
              </w:rPr>
              <w:t>本项目涉及医疗器械</w:t>
            </w:r>
            <w:r>
              <w:rPr>
                <w:rFonts w:hint="eastAsia" w:ascii="宋体" w:hAnsi="宋体" w:eastAsia="宋体" w:cs="宋体"/>
                <w:color w:val="auto"/>
                <w:sz w:val="24"/>
                <w:szCs w:val="24"/>
                <w:highlight w:val="none"/>
                <w:lang w:val="en-US" w:eastAsia="zh-Hans"/>
              </w:rPr>
              <w:t>部分</w:t>
            </w:r>
            <w:r>
              <w:rPr>
                <w:rFonts w:hint="eastAsia" w:ascii="宋体" w:hAnsi="宋体" w:eastAsia="宋体" w:cs="宋体"/>
                <w:color w:val="auto"/>
                <w:sz w:val="24"/>
                <w:szCs w:val="24"/>
                <w:highlight w:val="none"/>
                <w:lang w:eastAsia="zh-CN"/>
              </w:rPr>
              <w:t>，投标人自行提供或委托第三方提供的，应</w:t>
            </w:r>
            <w:r>
              <w:rPr>
                <w:rFonts w:hint="eastAsia" w:ascii="宋体" w:hAnsi="宋体" w:eastAsia="宋体" w:cs="宋体"/>
                <w:color w:val="auto"/>
                <w:sz w:val="24"/>
                <w:szCs w:val="24"/>
              </w:rPr>
              <w:t>按照国家《医疗器械监督管理条例》，符合以下标准：①</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rPr>
              <w:t>为生产企业的，投标货物若属于第一类医疗器械产品，须取得《第一类医疗器械生产备案凭证》（进口产品除外），投标货物若属于第二类、三类医疗器械产品，须提供《医疗器械生产许可证》（进口产品除外）；</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rPr>
              <w:t>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w:t>
            </w:r>
            <w:r>
              <w:rPr>
                <w:rFonts w:hint="eastAsia" w:ascii="宋体" w:hAnsi="宋体" w:eastAsia="宋体" w:cs="宋体"/>
                <w:color w:val="auto"/>
                <w:sz w:val="24"/>
                <w:szCs w:val="24"/>
                <w:highlight w:val="none"/>
                <w:lang w:eastAsia="zh-CN"/>
              </w:rPr>
              <w:t>须提供以上有效证书复印件且分包的投标人还须提供《分包意向协议》明确分包承担主体，格式详见资格及资信证明部分。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2"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其他资格条件</w:t>
            </w:r>
            <w:r>
              <w:rPr>
                <w:rFonts w:hint="eastAsia" w:ascii="宋体" w:hAnsi="宋体" w:eastAsia="宋体" w:cs="宋体"/>
                <w:sz w:val="24"/>
                <w:szCs w:val="24"/>
                <w:lang w:val="en-US" w:eastAsia="zh-CN"/>
              </w:rPr>
              <w:t>2</w:t>
            </w:r>
          </w:p>
        </w:tc>
        <w:tc>
          <w:tcPr>
            <w:tcW w:w="7522" w:type="dxa"/>
          </w:tcPr>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Hans"/>
              </w:rPr>
              <w:t>（1）本项目涉及装饰工程施工部分，投标人自行安装或委托第三方安装施工的，安装方应当具备：合格有效的建筑装修装饰工程专业承包贰级及以上资质及合格有效的《施工企业安全生产许可证》</w:t>
            </w:r>
            <w:r>
              <w:rPr>
                <w:rFonts w:hint="eastAsia" w:ascii="宋体" w:hAnsi="宋体" w:eastAsia="宋体" w:cs="宋体"/>
                <w:color w:val="auto"/>
                <w:sz w:val="24"/>
                <w:szCs w:val="24"/>
                <w:highlight w:val="none"/>
                <w:lang w:val="en-US" w:eastAsia="zh-CN"/>
              </w:rPr>
              <w:t>；须提供以上有效证书复印件且分包的投标人还须提供《分包意向协议》明确分包承担主体，格式详见资格及资信证明部分。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2"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其他资格条件</w:t>
            </w:r>
            <w:r>
              <w:rPr>
                <w:rFonts w:hint="eastAsia" w:ascii="宋体" w:hAnsi="宋体" w:eastAsia="宋体" w:cs="宋体"/>
                <w:sz w:val="24"/>
                <w:szCs w:val="24"/>
                <w:lang w:val="en-US" w:eastAsia="zh-CN"/>
              </w:rPr>
              <w:t>3</w:t>
            </w:r>
          </w:p>
        </w:tc>
        <w:tc>
          <w:tcPr>
            <w:tcW w:w="7522" w:type="dxa"/>
          </w:tcPr>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投标人所投产品如有属于国家强制性要求或认证产品的（如3C、强制性节能产品、信息安全产品），需在投标文件中承诺能满足国家强制性要求或认证（如3C、强制性节能产品、信息安全产品），并对其真实性负责，否则视为无效投标（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2"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相关承诺</w:t>
            </w:r>
          </w:p>
        </w:tc>
        <w:tc>
          <w:tcPr>
            <w:tcW w:w="7522" w:type="dxa"/>
          </w:tcPr>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highlight w:val="green"/>
                <w:lang w:val="en-US" w:eastAsia="zh-Hans"/>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投标人针对本项目须提供书面承诺</w:t>
            </w:r>
            <w:r>
              <w:rPr>
                <w:rFonts w:hint="eastAsia" w:ascii="宋体" w:hAnsi="宋体" w:eastAsia="宋体" w:cs="宋体"/>
                <w:color w:val="000000" w:themeColor="text1"/>
                <w:sz w:val="24"/>
                <w:szCs w:val="24"/>
                <w:lang w:val="en-US" w:eastAsia="zh-Hans"/>
                <w14:textFill>
                  <w14:solidFill>
                    <w14:schemeClr w14:val="tx1"/>
                  </w14:solidFill>
                </w14:textFill>
              </w:rPr>
              <w:t>（格式自拟）</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，承诺除本项目已经明确要求提供的证明材料外，若出现有关法律、法规和规章有强制性规定但招标文件未列明的情形，则投标人应按照有关法律、法规和规章强制性规定执行，否则按虚假应标处理。</w:t>
            </w:r>
          </w:p>
        </w:tc>
      </w:tr>
    </w:tbl>
    <w:p>
      <w:pPr>
        <w:pStyle w:val="13"/>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6.3</w:t>
      </w:r>
      <w:r>
        <w:rPr>
          <w:rFonts w:hint="eastAsia" w:ascii="宋体" w:hAnsi="宋体" w:eastAsia="宋体" w:cs="宋体"/>
          <w:color w:val="auto"/>
          <w:sz w:val="24"/>
          <w:szCs w:val="24"/>
        </w:rPr>
        <w:t>是否接受联合体投标：</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采购包1：不接受</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但允许中标人将本项目的非主体、非关键性工作进行分包；</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b/>
          <w:sz w:val="24"/>
          <w:szCs w:val="24"/>
        </w:rPr>
        <w:t>※根据上述资格要求，电子投标文件中应提交的“投标人的资格及资信证明文件”详见招标文件第四章。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7、招标文件的获取</w:t>
      </w:r>
    </w:p>
    <w:p>
      <w:pPr>
        <w:pStyle w:val="13"/>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sz w:val="24"/>
          <w:szCs w:val="24"/>
        </w:rPr>
      </w:pPr>
      <w:r>
        <w:rPr>
          <w:rFonts w:hint="eastAsia" w:ascii="宋体" w:hAnsi="宋体" w:eastAsia="宋体" w:cs="宋体"/>
          <w:sz w:val="24"/>
          <w:szCs w:val="24"/>
        </w:rPr>
        <w:t>7.1、招标文件获取期限：详见招标公告或更正公告，若不一致，以更正公告为准。</w:t>
      </w:r>
    </w:p>
    <w:p>
      <w:pPr>
        <w:pStyle w:val="13"/>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sz w:val="24"/>
          <w:szCs w:val="24"/>
        </w:rPr>
      </w:pPr>
      <w:r>
        <w:rPr>
          <w:rFonts w:hint="eastAsia" w:ascii="宋体" w:hAnsi="宋体" w:eastAsia="宋体" w:cs="宋体"/>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3"/>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sz w:val="24"/>
          <w:szCs w:val="24"/>
        </w:rPr>
      </w:pPr>
      <w:r>
        <w:rPr>
          <w:rFonts w:hint="eastAsia" w:ascii="宋体" w:hAnsi="宋体" w:eastAsia="宋体" w:cs="宋体"/>
          <w:sz w:val="24"/>
          <w:szCs w:val="24"/>
        </w:rPr>
        <w:t>7.3、获取地点及方式：注册账号后，通过福建省政府采购网上公开信息系统以下载方式获取。</w:t>
      </w:r>
    </w:p>
    <w:p>
      <w:pPr>
        <w:pStyle w:val="13"/>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sz w:val="24"/>
          <w:szCs w:val="24"/>
        </w:rPr>
      </w:pPr>
      <w:r>
        <w:rPr>
          <w:rFonts w:hint="eastAsia" w:ascii="宋体" w:hAnsi="宋体" w:eastAsia="宋体" w:cs="宋体"/>
          <w:sz w:val="24"/>
          <w:szCs w:val="24"/>
        </w:rPr>
        <w:t>7.4、招标文件售价：0元。</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8、投标截止</w:t>
      </w:r>
    </w:p>
    <w:p>
      <w:pPr>
        <w:pStyle w:val="13"/>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sz w:val="24"/>
          <w:szCs w:val="24"/>
        </w:rPr>
      </w:pPr>
      <w:r>
        <w:rPr>
          <w:rFonts w:hint="eastAsia" w:ascii="宋体" w:hAnsi="宋体" w:eastAsia="宋体" w:cs="宋体"/>
          <w:sz w:val="24"/>
          <w:szCs w:val="24"/>
        </w:rPr>
        <w:t>8.1、投标截止时间：详见招标公告或更正公告，若不一致，以更正公告为准。</w:t>
      </w:r>
    </w:p>
    <w:p>
      <w:pPr>
        <w:pStyle w:val="13"/>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sz w:val="24"/>
          <w:szCs w:val="24"/>
        </w:rPr>
      </w:pPr>
      <w:r>
        <w:rPr>
          <w:rFonts w:hint="eastAsia"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9、开标时间及地点</w:t>
      </w:r>
    </w:p>
    <w:p>
      <w:pPr>
        <w:pStyle w:val="13"/>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sz w:val="24"/>
          <w:szCs w:val="24"/>
        </w:rPr>
      </w:pPr>
      <w:r>
        <w:rPr>
          <w:rFonts w:hint="eastAsia" w:ascii="宋体" w:hAnsi="宋体" w:eastAsia="宋体" w:cs="宋体"/>
          <w:sz w:val="24"/>
          <w:szCs w:val="24"/>
        </w:rPr>
        <w:t>详见招标公告或更正公告，若不一致，以更正公告为准。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10、公告期限</w:t>
      </w:r>
    </w:p>
    <w:p>
      <w:pPr>
        <w:pStyle w:val="13"/>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sz w:val="24"/>
          <w:szCs w:val="24"/>
        </w:rPr>
      </w:pPr>
      <w:r>
        <w:rPr>
          <w:rFonts w:hint="eastAsia" w:ascii="宋体" w:hAnsi="宋体" w:eastAsia="宋体" w:cs="宋体"/>
          <w:sz w:val="24"/>
          <w:szCs w:val="24"/>
        </w:rPr>
        <w:t>10.1、招标公告的公告期限：自财政部和福建省财政厅指定的政府采购信息发布媒体最先发布公告之日起5个工作日。</w:t>
      </w:r>
    </w:p>
    <w:p>
      <w:pPr>
        <w:pStyle w:val="13"/>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sz w:val="24"/>
          <w:szCs w:val="24"/>
        </w:rPr>
      </w:pPr>
      <w:r>
        <w:rPr>
          <w:rFonts w:hint="eastAsia" w:ascii="宋体" w:hAnsi="宋体" w:eastAsia="宋体" w:cs="宋体"/>
          <w:sz w:val="24"/>
          <w:szCs w:val="24"/>
        </w:rPr>
        <w:t>10.2、招标文件公告期限：招标文件随同招标公告一并发布，其公告期限与招标公告的公告期限保持一致。</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11、采购人：福州市第二总医院神经精神病防治院</w:t>
      </w:r>
    </w:p>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地址： 福州市仓山区南二环路451号</w:t>
      </w:r>
    </w:p>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 邮编： 3500</w:t>
      </w:r>
      <w:r>
        <w:rPr>
          <w:rFonts w:hint="eastAsia" w:ascii="宋体" w:hAnsi="宋体" w:eastAsia="宋体" w:cs="宋体"/>
          <w:sz w:val="24"/>
          <w:szCs w:val="24"/>
          <w:lang w:val="en-US" w:eastAsia="zh-CN"/>
        </w:rPr>
        <w:t>08</w:t>
      </w:r>
    </w:p>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联系人： 陈工</w:t>
      </w:r>
    </w:p>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联系电话： 0591-63069943　</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12、代理机构：福建景鑫招标有限公司</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地址： 福建省福州市晋安区东二环泰禾城市广场(一期)6＃楼20层2011室</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邮编： 350011</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联系人：陈雯、</w:t>
      </w:r>
      <w:r>
        <w:rPr>
          <w:rFonts w:hint="eastAsia" w:ascii="宋体" w:hAnsi="宋体" w:eastAsia="宋体" w:cs="宋体"/>
          <w:sz w:val="24"/>
          <w:szCs w:val="24"/>
          <w:lang w:eastAsia="zh-CN"/>
        </w:rPr>
        <w:t>符惠琴、叶弘、刘忠</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联系电话： 0591-87555700</w:t>
      </w:r>
    </w:p>
    <w:p>
      <w:pPr>
        <w:rPr>
          <w:rFonts w:hint="eastAsia" w:ascii="宋体" w:hAnsi="宋体" w:eastAsia="宋体" w:cs="宋体"/>
          <w:b/>
          <w:sz w:val="24"/>
          <w:szCs w:val="24"/>
        </w:rPr>
      </w:pPr>
      <w:r>
        <w:rPr>
          <w:rFonts w:hint="eastAsia" w:ascii="宋体" w:hAnsi="宋体" w:eastAsia="宋体" w:cs="宋体"/>
          <w:b/>
          <w:sz w:val="24"/>
          <w:szCs w:val="24"/>
        </w:rPr>
        <w:br w:type="page"/>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附1：账户信息</w:t>
      </w:r>
    </w:p>
    <w:tbl>
      <w:tblPr>
        <w:tblStyle w:val="1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
                <w:sz w:val="24"/>
                <w:szCs w:val="24"/>
              </w:rPr>
              <w:t>投标保证金账户</w:t>
            </w:r>
          </w:p>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开户名称： 福建景鑫招标有限公司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1、投标人应认真核对账户信息，将投标保证金汇入以上账户，并自行承担因汇错投标保证金而产生的一切后果。</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2、投标人在转账或电汇的凭证上应按照以下格式注明，以便核对：“（项目编号：***）的投标保证金”。</w:t>
            </w:r>
          </w:p>
        </w:tc>
      </w:tr>
    </w:tbl>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b/>
          <w:sz w:val="24"/>
          <w:szCs w:val="24"/>
        </w:rPr>
      </w:pP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b/>
          <w:sz w:val="24"/>
          <w:szCs w:val="24"/>
        </w:rPr>
      </w:pP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附2：采购标的一览表</w:t>
      </w:r>
    </w:p>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采购包预算金额（元）: 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000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00.00</w:t>
      </w:r>
    </w:p>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 xml:space="preserve">采购包最高限价（元）: </w:t>
      </w:r>
      <w:r>
        <w:rPr>
          <w:rFonts w:hint="eastAsia" w:ascii="宋体" w:hAnsi="宋体" w:eastAsia="宋体" w:cs="宋体"/>
          <w:color w:val="auto"/>
          <w:sz w:val="24"/>
          <w:szCs w:val="24"/>
          <w:highlight w:val="none"/>
          <w:lang w:val="en-US" w:eastAsia="zh-CN"/>
        </w:rPr>
        <w:t>11,171,776.00</w:t>
      </w:r>
    </w:p>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采购包保证金金额（元）:</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130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w:t>
      </w:r>
    </w:p>
    <w:tbl>
      <w:tblPr>
        <w:tblStyle w:val="10"/>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3"/>
        <w:gridCol w:w="1897"/>
        <w:gridCol w:w="1332"/>
        <w:gridCol w:w="1858"/>
        <w:gridCol w:w="1332"/>
        <w:gridCol w:w="1332"/>
        <w:gridCol w:w="13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897"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1332"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1858"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标的金额 （元）</w:t>
            </w:r>
          </w:p>
        </w:tc>
        <w:tc>
          <w:tcPr>
            <w:tcW w:w="1332"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计量单位</w:t>
            </w:r>
          </w:p>
        </w:tc>
        <w:tc>
          <w:tcPr>
            <w:tcW w:w="1332"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所属行业</w:t>
            </w:r>
          </w:p>
        </w:tc>
        <w:tc>
          <w:tcPr>
            <w:tcW w:w="1332"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97"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手术室、ICU仪器设备</w:t>
            </w:r>
          </w:p>
        </w:tc>
        <w:tc>
          <w:tcPr>
            <w:tcW w:w="1332"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.00</w:t>
            </w:r>
          </w:p>
        </w:tc>
        <w:tc>
          <w:tcPr>
            <w:tcW w:w="1858"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13,000,000.00</w:t>
            </w:r>
          </w:p>
        </w:tc>
        <w:tc>
          <w:tcPr>
            <w:tcW w:w="1332"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套</w:t>
            </w:r>
          </w:p>
        </w:tc>
        <w:tc>
          <w:tcPr>
            <w:tcW w:w="1332"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工业</w:t>
            </w:r>
          </w:p>
        </w:tc>
        <w:tc>
          <w:tcPr>
            <w:tcW w:w="1332"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r>
    </w:tbl>
    <w:p>
      <w:pPr>
        <w:pStyle w:val="13"/>
        <w:rPr>
          <w:b/>
          <w:sz w:val="36"/>
        </w:rPr>
      </w:pPr>
    </w:p>
    <w:p>
      <w:pPr>
        <w:pStyle w:val="13"/>
        <w:rPr>
          <w:b/>
          <w:sz w:val="36"/>
        </w:rPr>
      </w:pPr>
    </w:p>
    <w:p>
      <w:pPr>
        <w:pStyle w:val="13"/>
        <w:rPr>
          <w:b/>
          <w:sz w:val="36"/>
        </w:rPr>
      </w:pPr>
    </w:p>
    <w:p>
      <w:pPr>
        <w:rPr>
          <w:b/>
          <w:sz w:val="32"/>
          <w:szCs w:val="32"/>
        </w:rPr>
      </w:pPr>
      <w:r>
        <w:rPr>
          <w:b/>
          <w:sz w:val="32"/>
          <w:szCs w:val="32"/>
        </w:rPr>
        <w:br w:type="page"/>
      </w:r>
    </w:p>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outlineLvl w:val="1"/>
        <w:rPr>
          <w:sz w:val="32"/>
          <w:szCs w:val="32"/>
        </w:rPr>
      </w:pPr>
      <w:r>
        <w:rPr>
          <w:b/>
          <w:sz w:val="32"/>
          <w:szCs w:val="32"/>
        </w:rPr>
        <w:t>第二章 投标人须知前附表</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sz w:val="28"/>
          <w:szCs w:val="28"/>
        </w:rPr>
      </w:pPr>
      <w:r>
        <w:rPr>
          <w:rFonts w:hint="eastAsia" w:ascii="宋体" w:hAnsi="宋体" w:eastAsia="宋体" w:cs="宋体"/>
          <w:b/>
          <w:sz w:val="28"/>
          <w:szCs w:val="28"/>
        </w:rPr>
        <w:t>一、投标人须知前附表1</w:t>
      </w:r>
    </w:p>
    <w:tbl>
      <w:tblPr>
        <w:tblStyle w:val="1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5"/>
        <w:gridCol w:w="1395"/>
        <w:gridCol w:w="76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gridSpan w:val="3"/>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39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招标文件</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（第三章）</w:t>
            </w:r>
          </w:p>
        </w:tc>
        <w:tc>
          <w:tcPr>
            <w:tcW w:w="769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39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6.1</w:t>
            </w:r>
          </w:p>
        </w:tc>
        <w:tc>
          <w:tcPr>
            <w:tcW w:w="769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是否组织现场考察或召开开标前答疑会：</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39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10.4</w:t>
            </w:r>
          </w:p>
        </w:tc>
        <w:tc>
          <w:tcPr>
            <w:tcW w:w="769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投标文件的份数：</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（1）可读介质（光盘或U盘） 0 份：投标人应将其上传至福建省政府采购网上公开信息系统的电子投标文件在该可读介质中另存 0 份。</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39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10.7-（1）</w:t>
            </w:r>
          </w:p>
        </w:tc>
        <w:tc>
          <w:tcPr>
            <w:tcW w:w="769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是否允许中标人将本项目的非主体、非关键性工作进行分包：</w:t>
            </w:r>
          </w:p>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允许的合同包有：</w:t>
            </w:r>
            <w:r>
              <w:rPr>
                <w:rFonts w:hint="eastAsia" w:ascii="宋体" w:hAnsi="宋体" w:eastAsia="宋体" w:cs="宋体"/>
                <w:color w:val="auto"/>
                <w:sz w:val="24"/>
                <w:szCs w:val="24"/>
                <w:highlight w:val="none"/>
              </w:rPr>
              <w:t>采购包</w:t>
            </w:r>
            <w:r>
              <w:rPr>
                <w:rFonts w:hint="eastAsia" w:ascii="宋体" w:hAnsi="宋体" w:eastAsia="宋体" w:cs="宋体"/>
                <w:color w:val="auto"/>
                <w:spacing w:val="0"/>
                <w:sz w:val="24"/>
                <w:szCs w:val="24"/>
                <w:highlight w:val="none"/>
              </w:rPr>
              <w:t>1:</w:t>
            </w:r>
          </w:p>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本项目涉及</w:t>
            </w:r>
            <w:r>
              <w:rPr>
                <w:rFonts w:hint="eastAsia" w:ascii="宋体" w:hAnsi="宋体" w:eastAsia="宋体" w:cs="宋体"/>
                <w:color w:val="auto"/>
                <w:sz w:val="24"/>
                <w:szCs w:val="24"/>
              </w:rPr>
              <w:t>医疗器械</w:t>
            </w:r>
            <w:r>
              <w:rPr>
                <w:rFonts w:hint="eastAsia" w:ascii="宋体" w:hAnsi="宋体" w:eastAsia="宋体" w:cs="宋体"/>
                <w:color w:val="auto"/>
                <w:sz w:val="24"/>
                <w:szCs w:val="24"/>
                <w:lang w:val="en-US" w:eastAsia="zh-Hans"/>
              </w:rPr>
              <w:t>部分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投标人自行提供或委托第三方提供的，应</w:t>
            </w:r>
            <w:r>
              <w:rPr>
                <w:rFonts w:hint="eastAsia" w:ascii="宋体" w:hAnsi="宋体" w:eastAsia="宋体" w:cs="宋体"/>
                <w:color w:val="auto"/>
                <w:sz w:val="24"/>
                <w:szCs w:val="24"/>
              </w:rPr>
              <w:t>按照国家《医疗器械监督管理条例》，符合以下标准：①</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rPr>
              <w:t>为生产企业的，投标货物若属于第一类医疗器械产品，须取得《第一类医疗器械生产备案凭证》（进口产品除外），投标货物若属于第二类、三类医疗器械产品，须提供《医疗器械生产许可证》（进口产品除外）；</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rPr>
              <w:t>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w:t>
            </w:r>
          </w:p>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）涉及装饰工程施工部分，投标人自行安装或委托第三方安装施工的，安装方应当具备：合格有效的建筑装修装饰工程专业承包贰级及以上资质及合格有效的《施工企业安全生产许可证》</w:t>
            </w:r>
            <w:r>
              <w:rPr>
                <w:rFonts w:hint="eastAsia" w:ascii="宋体" w:hAnsi="宋体" w:eastAsia="宋体" w:cs="宋体"/>
                <w:color w:val="auto"/>
                <w:sz w:val="24"/>
                <w:szCs w:val="24"/>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39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10.8-（1）</w:t>
            </w:r>
          </w:p>
        </w:tc>
        <w:tc>
          <w:tcPr>
            <w:tcW w:w="769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39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12.1</w:t>
            </w:r>
          </w:p>
        </w:tc>
        <w:tc>
          <w:tcPr>
            <w:tcW w:w="769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确定中标候选人名单：</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39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12.2</w:t>
            </w:r>
          </w:p>
        </w:tc>
        <w:tc>
          <w:tcPr>
            <w:tcW w:w="769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本项目中标人的确定（以采购包为单位）：</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 采购人应在政府采购招投标管理办法规定的时限内确定中标人。</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（2）若出现中标候选人并列情形，则按照下列方式确定中标人：</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①招标文件规定的方式：</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也相同的，则评标委员会在有关监督人员的监督下通过随机抽签的形式，确定他们之间的排名顺序。</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②若本款第①点规定方式为“无”，则按照下列方式确定：</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无</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③若本款第①、②点规定方式均为“无”，则按照下列方式确定：随机抽取。</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（3）本项目确定的中标人家数：</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39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13.2</w:t>
            </w:r>
          </w:p>
        </w:tc>
        <w:tc>
          <w:tcPr>
            <w:tcW w:w="769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39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15.1-（2）</w:t>
            </w:r>
          </w:p>
        </w:tc>
        <w:tc>
          <w:tcPr>
            <w:tcW w:w="769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39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15.4</w:t>
            </w:r>
          </w:p>
        </w:tc>
        <w:tc>
          <w:tcPr>
            <w:tcW w:w="769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招标文件的质疑</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（1）潜在投标人可在质疑时效期间内对招标文件以书面形式提出质疑。</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（2）质疑时效期间：应在依法获取招标文件之日起7个工作日内向 福建景鑫招标有限公司 提出，依法获取招标文件的时间以福建省政府采购网上公开信息系统记载的为准。</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39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16.1</w:t>
            </w:r>
          </w:p>
        </w:tc>
        <w:tc>
          <w:tcPr>
            <w:tcW w:w="769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监督管理部门： 福州市财政局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39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18.1</w:t>
            </w:r>
          </w:p>
        </w:tc>
        <w:tc>
          <w:tcPr>
            <w:tcW w:w="769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财政部和福建省财政厅指定的政府采购信息发布媒体（以下简称：“指定媒体”）：</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（1）中国政府采购网，网址www.ccgp.gov.cn。</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（2）中国政府采购网福建分网（福建省政府采购网），网址zfcg.czt.fujian.gov.cn。</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39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19</w:t>
            </w:r>
          </w:p>
        </w:tc>
        <w:tc>
          <w:tcPr>
            <w:tcW w:w="769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其他事项：</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(1)本项目代理服务费：</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本项目收取代理服务费</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代理服务费用收取对象：中标/成交供应商</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代理服务费收费标准：</w:t>
            </w:r>
            <w:r>
              <w:rPr>
                <w:rFonts w:hint="eastAsia" w:ascii="宋体" w:hAnsi="宋体" w:eastAsia="宋体" w:cs="宋体"/>
                <w:sz w:val="24"/>
                <w:szCs w:val="24"/>
                <w:lang w:eastAsia="zh-CN"/>
              </w:rPr>
              <w:t>①</w:t>
            </w:r>
            <w:r>
              <w:rPr>
                <w:rFonts w:hint="eastAsia" w:ascii="宋体" w:hAnsi="宋体" w:eastAsia="宋体" w:cs="宋体"/>
                <w:sz w:val="24"/>
                <w:szCs w:val="24"/>
              </w:rPr>
              <w:t>收费费率标准：</w:t>
            </w:r>
            <w:r>
              <w:rPr>
                <w:rFonts w:hint="eastAsia" w:ascii="宋体" w:hAnsi="宋体" w:eastAsia="宋体" w:cs="宋体"/>
                <w:sz w:val="24"/>
                <w:szCs w:val="24"/>
                <w:lang w:eastAsia="zh-CN"/>
              </w:rPr>
              <w:t>一次性收取中标人伍</w:t>
            </w:r>
            <w:r>
              <w:rPr>
                <w:rFonts w:hint="eastAsia" w:ascii="宋体" w:hAnsi="宋体" w:eastAsia="宋体" w:cs="宋体"/>
                <w:color w:val="auto"/>
                <w:sz w:val="24"/>
                <w:szCs w:val="24"/>
                <w:lang w:eastAsia="zh-CN"/>
              </w:rPr>
              <w:t>万元整</w:t>
            </w:r>
            <w:r>
              <w:rPr>
                <w:rFonts w:hint="eastAsia" w:ascii="宋体" w:hAnsi="宋体" w:eastAsia="宋体" w:cs="宋体"/>
                <w:sz w:val="24"/>
                <w:szCs w:val="24"/>
                <w:lang w:eastAsia="zh-CN"/>
              </w:rPr>
              <w:t>代理服务费</w:t>
            </w:r>
            <w:r>
              <w:rPr>
                <w:rFonts w:hint="eastAsia" w:ascii="宋体" w:hAnsi="宋体" w:eastAsia="宋体" w:cs="宋体"/>
                <w:sz w:val="24"/>
                <w:szCs w:val="24"/>
              </w:rPr>
              <w:t>。</w:t>
            </w:r>
            <w:r>
              <w:rPr>
                <w:rFonts w:hint="eastAsia" w:ascii="宋体" w:hAnsi="宋体" w:eastAsia="宋体" w:cs="宋体"/>
                <w:sz w:val="24"/>
                <w:szCs w:val="24"/>
                <w:highlight w:val="none"/>
              </w:rPr>
              <w:t>②</w:t>
            </w:r>
            <w:r>
              <w:rPr>
                <w:rFonts w:hint="eastAsia" w:ascii="宋体" w:hAnsi="宋体" w:eastAsia="宋体" w:cs="宋体"/>
                <w:sz w:val="24"/>
                <w:szCs w:val="24"/>
              </w:rPr>
              <w:t>代理服务费的缴纳方式：a.中标人应在领取中标通知书的同时按规定的标准一次性向采购代理机构缴清代理服务费。b.代理服务费以银行转账、电汇、汇票或现金等付款方式交纳。c.招标服务费专户： 开户名：福建景鑫招标有限公司 开户行：福州交通银行三山支行 账号： 351008020018000665537。</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(2)其他：</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质疑受理的其它要求：在法定质疑期内质疑人须一次性提出针对同一采购程序环节的质疑，二（多）次质疑不予受理。质疑人递交质疑函时还应出具质疑人已在福建省政府采购网上公开信息系统上获取招标文件的证明文件（体现查看时间或获取招标文件时间）。【查看时间或获取招标文件时间以福建省政府采购网上公开信息系统记载为准。】。2）无效投标及废标条款：以下为可能导致无效投标或废标的条款，具体内容详见招标文件各章节，请各投标人认真查看对照。①出现“二、投标人须知前附表2关于电子招标投标活动的专门规定”中投标无效规定的；②出现第三章投标无效规定的；③出现第四章投标无效规定的；④出现第五章招标内容及要求投标无效规定的；⑤符合专业条件的投标人或者对招标文件作实质响应的投标人不足三家的；⑥出现影响采购公正的违法、违规行为的；⑦投标人的报价均超过了采购预算，采购人不能支付的；⑧因重大变故，采购任务取消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0" w:type="dxa"/>
            <w:gridSpan w:val="2"/>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769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后有投标人须知前附表2，请勿遗漏。</w:t>
            </w:r>
          </w:p>
        </w:tc>
      </w:tr>
    </w:tbl>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sz w:val="28"/>
          <w:szCs w:val="28"/>
        </w:rPr>
      </w:pPr>
      <w:r>
        <w:rPr>
          <w:rFonts w:hint="eastAsia" w:ascii="宋体" w:hAnsi="宋体" w:eastAsia="宋体" w:cs="宋体"/>
          <w:b/>
          <w:sz w:val="28"/>
          <w:szCs w:val="28"/>
        </w:rPr>
        <w:t>二、投标人须知前附表2</w:t>
      </w:r>
    </w:p>
    <w:tbl>
      <w:tblPr>
        <w:tblStyle w:val="1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5"/>
        <w:gridCol w:w="90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gridSpan w:val="2"/>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6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9089"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65"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9089"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（1）电子招标投标活动的专门规定适用本项目电子招标投标活动。</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（2）将招标文件</w:t>
            </w:r>
            <w:r>
              <w:rPr>
                <w:rFonts w:hint="eastAsia" w:ascii="宋体" w:hAnsi="宋体" w:eastAsia="宋体" w:cs="宋体"/>
                <w:sz w:val="24"/>
                <w:szCs w:val="24"/>
                <w:u w:val="single"/>
              </w:rPr>
              <w:t xml:space="preserve">无 </w:t>
            </w:r>
            <w:r>
              <w:rPr>
                <w:rFonts w:hint="eastAsia" w:ascii="宋体" w:hAnsi="宋体" w:eastAsia="宋体" w:cs="宋体"/>
                <w:sz w:val="24"/>
                <w:szCs w:val="24"/>
              </w:rPr>
              <w:t>的内容修正为下列内容：</w:t>
            </w:r>
            <w:r>
              <w:rPr>
                <w:rFonts w:hint="eastAsia" w:ascii="宋体" w:hAnsi="宋体" w:eastAsia="宋体" w:cs="宋体"/>
                <w:sz w:val="24"/>
                <w:szCs w:val="24"/>
                <w:u w:val="single"/>
              </w:rPr>
              <w:t xml:space="preserve">无 </w:t>
            </w:r>
            <w:r>
              <w:rPr>
                <w:rFonts w:hint="eastAsia" w:ascii="宋体" w:hAnsi="宋体" w:eastAsia="宋体" w:cs="宋体"/>
                <w:sz w:val="24"/>
                <w:szCs w:val="24"/>
              </w:rPr>
              <w:t>后适用本项目的电子招标投标活动。</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（3）将下列内容增列为招标文件的组成部分（以下简称：“增列内容”）适用本项目的电子招标投标活动，若增列内容与招标文件其他章节内容有冲突，应以增列内容为准：</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①电子招标投标活动的具体操作流程以福建省政府采购网上公开信息系统设定的为准。</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②关于电子投标文件：</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a.投标人应按照福建省政府采购网上公开信息系统设定的评审节点编制电子投标文件，否则资格审查小组、评标委员会将按照不利于投标人的内容进行认定。</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③关于证明材料或资料：</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④关于“全称”、“投标人代表签字”及“加盖单位公章”：</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a.在电子投标文件中，涉及“全称”和“投标人代表签字”的内容可使用打字录入方式完成。</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b.在电子投标文件中，涉及“加盖单位公章”的内容应使用投标人的CA证书完成，否则投标无效。</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c.在电子投标文件中，若投标人按照本增列内容第④点第b项规定加盖其单位公章，则出现无全称、或投标人代表未签字等情形，不视为投标无效。</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⑤关于投标人的CA证书：</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a.投标人的CA证书应在系统规定时间内使用CA证书进行电子投标文件的解密操作，逾期未解密的视为放弃投标。</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b.投标人的CA证书可采用信封（包括但不限于：信封、档案袋、文件袋等）作为外包装进行单独包装。外包装密封、不密封皆可。</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c.投标人的CA证书或外包装应标记“项目名称、项目编号、投标人的全称”等内容，以方便识别、使用。</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d.投标人的CA证书应能正常、有效使用，否则产生不利后果由投标人承担责任。</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⑥关于投标截止时间过后</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a.未按招标文件规定提交投标保证金的，其投标将按无效投标处理。</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b.有下列情形之一的，其投标无效,其保证金不予退还或通过投标保函进行索赔：</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b1不同投标人的电子投标文件具有相同内部识别码；</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b2不同投标人的投标保证金从同一单位或个人的账户转出；</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b3投标人的投标保证金同一采购包下有其他投标人提交的投标保证金；</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b4不同投标人存在串通投标的其他情形。</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⑧其他：</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出现《福建省财政厅关于电子化政府采购项目中视为串标情形认定与处理的指导意见》中规定的视为串标情形的，将按照《福建省财政厅关于电子化政府采购项目中视为串标情形认定与处理的指导意见》进行处理。</w:t>
            </w:r>
          </w:p>
        </w:tc>
      </w:tr>
    </w:tbl>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sz w:val="32"/>
          <w:szCs w:val="32"/>
        </w:rPr>
      </w:pPr>
      <w:r>
        <w:rPr>
          <w:rFonts w:hint="eastAsia" w:ascii="宋体" w:hAnsi="宋体" w:eastAsia="宋体" w:cs="宋体"/>
          <w:b/>
          <w:sz w:val="32"/>
          <w:szCs w:val="32"/>
        </w:rPr>
        <w:t>第三章 投标人须知</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sz w:val="28"/>
          <w:szCs w:val="28"/>
        </w:rPr>
      </w:pPr>
      <w:r>
        <w:rPr>
          <w:rFonts w:hint="eastAsia" w:ascii="宋体" w:hAnsi="宋体" w:eastAsia="宋体" w:cs="宋体"/>
          <w:b/>
          <w:sz w:val="28"/>
          <w:szCs w:val="28"/>
        </w:rPr>
        <w:t>一、总则</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1、适用范围</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1.1适用于招标文件载明项目的政府采购活动（以下简称：“本次采购活动”）。</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2、定义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2.1“采购标的”指招标文件载明的需要采购的货物或服务。</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2.2“潜在投标人”指按照招标文件第一章第7条规定获取招标文件且有意向参加本项目投标的供应商。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2.3“投标人”指按照招标文件第一章第7条规定获取招标文件并参加本项目投标的供应商。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2.4“单位负责人”指单位法定代表人或法律、法规规定代表单位行使职权的主要负责人。</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2.5“投标人代表”指投标人的单位负责人或“单位负责人授权书”中载明的接受授权方。</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b/>
          <w:sz w:val="28"/>
          <w:szCs w:val="28"/>
        </w:rPr>
      </w:pPr>
      <w:r>
        <w:rPr>
          <w:rFonts w:hint="eastAsia" w:ascii="宋体" w:hAnsi="宋体" w:eastAsia="宋体" w:cs="宋体"/>
          <w:b/>
          <w:sz w:val="28"/>
          <w:szCs w:val="28"/>
        </w:rPr>
        <w:t>二、投标人</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3、合格投标人</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3.1一般规定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（2）投标人的资格要求：详见招标文件第一章。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3.2若本项目接受联合体投标且投标人为联合体，则联合体各方应遵守本章第3.1条规定，同时还应遵守下列规定：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（1）联合体各方应提交联合体协议，联合体协议应符合招标文件规定。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（2）联合体各方不得再单独参加或与其他供应商另外组成联合体参加同一合同项下的投标。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（3）联合体各方应共同与采购人签订政府采购合同，就政府采购合同约定的事项对采购人承担连带责任。</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（5）联合体一方放弃中标的，视为联合体整体放弃中标，联合体各方承担连带责任。</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（6）如本项目不接受联合体投标而投标人为联合体的，或者本项目接受联合体投标但投标人组成的联合体不符合本章第3.2条规定的，投标无效。</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4、投标费用</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4.1除招标文件另有规定外，投标人应自行承担其参加本项目投标所涉及的一切费用。</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b/>
          <w:sz w:val="28"/>
          <w:szCs w:val="28"/>
        </w:rPr>
      </w:pPr>
      <w:r>
        <w:rPr>
          <w:rFonts w:hint="eastAsia" w:ascii="宋体" w:hAnsi="宋体" w:eastAsia="宋体" w:cs="宋体"/>
          <w:b/>
          <w:sz w:val="28"/>
          <w:szCs w:val="28"/>
        </w:rPr>
        <w:t>三、招标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5、招标文件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5.1招标文件由下述部分组成：</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（1）投标邀请</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（2）投标人须知前附表（表1、2）</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（3）投标人须知</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（4）资格审查与评标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（5）招标内容及要求</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（6）政府采购合同（参考文本）</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（7）电子投标文件格式</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（8）按照招标文件规定作为招标文件组成部分的其他内容（若有）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5.2招标文件的澄清或修改</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 福建景鑫招标有限公司 可对已发出的招标文件进行必要的澄清或修改，但不得对招标文件载明的采购标的和投标人的资格要求进行改变。</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（2）除本章第5.2条第（3）款规定情形外，澄清或修改的内容可能影响电子投标文件编制的， 福建景鑫招标有限公司 将在投标截止时间至少15个日历日前，在招标文件载明的指定媒体以更正公告的形式发布澄清或修改的内容。不足15个日历日的， 福建景鑫招标有限公司 将顺延投标截止时间及开标时间， 福建景鑫招标有限公司 和投标人受原投标截止时间及开标时间制约的所有权利和义务均延长至新的投标截止时间及开标时间。</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（3）澄清或修改的内容可能改变招标文件载明的采购标的和投标人的资格要求的，本次采购活动结束， 福建景鑫招标有限公司 将依法组织后续采购活动（包括但不限于：重新招标、采用其他方式采购等）。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6、现场考察或开标前答疑会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6.1是否组织现场考察或召开开标前答疑会：详见招标文件第二章。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7、更正公告</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7.1若 福建景鑫招标有限公司 发布更正公告，则更正公告及其所发布的内容或信息（包括但不限于：招标文件的澄清或修改、现场考察或答疑会的有关事宜等）作为招标文件组成部分，对投标人具有约束力。</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7.2更正公告作为 福建景鑫招标有限公司 通知所有潜在投标人的书面形式。</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8、终止公告</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8.1若出现因重大变故导致采购任务取消情形， 福建景鑫招标有限公司 可终止招标并发布终止公告。</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8.2终止公告作为 福建景鑫招标有限公司 通知所有潜在投标人的书面形式。</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b/>
          <w:sz w:val="28"/>
          <w:szCs w:val="28"/>
        </w:rPr>
      </w:pPr>
      <w:r>
        <w:rPr>
          <w:rFonts w:hint="eastAsia" w:ascii="宋体" w:hAnsi="宋体" w:eastAsia="宋体" w:cs="宋体"/>
          <w:b/>
          <w:sz w:val="28"/>
          <w:szCs w:val="28"/>
        </w:rPr>
        <w:t>四、投标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9、投标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9.1投标人可对招标文件载明的全部或部分采购包进行投标。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9.2投标人应对同一个采购包内的所有内容进行完整投标，否则投标无效。</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9.3投标人代表只能接受一个投标人的授权参加投标，否则投标无效。</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9.4单位负责人为同一人或存在直接控股、管理关系的不同供应商，不得同时参加同一合同项下的投标，否则投标无效。</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9.5为本项目提供整体设计、规范编制或项目管理、监理、检测等服务的供应商，不得参加本项目除整体设计、规范编制和项目管理、监理、检测等服务外的采购活动，否则投标无效。</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9.7有下列情形之一的，视为投标人串通投标，其投标无效：</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（1）不同投标人的电子投标文件由同一单位或个人编制；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（2）不同投标人委托同一单位或个人办理投标事宜；</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（3）不同投标人的电子投标文件载明的项目管理成员或联系人员为同一人；</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（4）不同投标人的电子投标文件异常一致或投标报价呈规律性差异；</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（5）不同投标人的电子投标文件相互混装；</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（6）不同投标人的投标保证金从同一单位或个人的账户转出；</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（7）有关法律、法规和规章及招标文件规定的其他串通投标情形。</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10、电子投标文件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10.1电子投标文件的编制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（1）投标人应先仔细阅读招标文件的全部内容后，再进行电子投标文件的编制。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（2）电子投标文件应按照本章第10.2条规定编制其组成部分。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10.2电子投标文件由下述部分组成：</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（1）资格及资信证明部分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①投标函</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②投标人的资格及资信证明文件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③投标保证金</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（2）报价部分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①开标一览表</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②投标分项报价表</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③招标文件规定的价格扣除证明材料（若有）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④招标文件规定的加分证明材料（若有）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（3）技术商务部分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①标的说明一览表</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②技术和服务要求响应表</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③商务条件响应表</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④投标人提交的其他资料（若有）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⑤招标文件规定作为电子投标文件组成部分的其他内容（若有）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10.3电子投标文件的语言</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（1）除招标文件另有规定外，电子投标文件应使用中文文本，若有不同文本，以中文文本为准。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10.4投标文件的份数：详见招标文件第二章。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10.5电子投标文件的格式</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（1）除招标文件另有规定外，电子投标文件应使用招标文件第七章规定的格式。</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（2）除招标文件另有规定外，电子投标文件应使用不能擦去的墨料或墨水打印、书写或复印。</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（3）除招标文件另有规定外，电子投标文件应使用人民币作为计量货币。</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（4）除招标文件另有规定外，签署、盖章应遵守下列规定：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①电子投标文件应加盖投标人的单位公章。若投标人代表为单位授权的委托代理人，应提供“单位授权书”。</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②电子投标文件应没有涂改或行间插字，除非这些改动是根据 福建景鑫招标有限公司 的指示进行的，或是为改正投标人造成的应修改的错误而进行的。若有前述改动，应按照下列规定之一对改动处进行处理：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a.投标人代表签字确认；</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b.加盖投标人的单位公章或校正章。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10.6投标报价</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（1）投标报价超出最高限价将导致投标无效。</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（2）最高限价由采购人根据价格测算情况，在预算金额的额度内合理设定。最高限价不得超出预算金额。</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10.7分包</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（1）是否允许中标人将本项目的非主体、非关键性工作进行分包：详见招标文件第二章。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（3）招标文件允许中标人将非主体、非关键性工作进行分包的项目，有下列情形之一的，中标人不得分包：</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①电子投标文件中未载明分包承担主体；</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②电子投标文件载明的分包承担主体不具备相应资质条件；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③电子投标文件载明的分包承担主体拟再次分包；</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④享受中小企业扶持政策获得政府采购合同的，小微企业不得将合同分包给大中型企业，中型企业不得将合同分包给大型企业。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10.8投标有效期</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（1）招标文件载明的投标有效期：详见招标文件第二章。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（2）电子投标文件承诺的投标有效期不得少于招标文件载明的投标有效期，否则投标无效。</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（3）根据本次采购活动的需要， 福建景鑫招标有限公司 可于投标有效期届满之前书面要求投标人延长投标有效期，投标人应在 福建景鑫招标有限公司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10.9投标保证金</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（1）投标保证金作为投标人按照招标文件规定履行相应投标责任、义务的约束及担保。</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（2）投标人以电子保函形式提交投标保证金的，保函的有效期应等于或长于电子投标文件承诺的投标有效期，否则投标无效。</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（3）提交</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③其他形式：</w:t>
      </w:r>
    </w:p>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④若本项目接受联合体投标且投标人为联合体，则联合体中的牵头方应按照本章第10.9条第（3）款第①、②、③点规定提交投标保证金。</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※除招标文件另有规定外，未按照上述规定提交投标保证金将导致资格审查不合格。</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（4）退还</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①在投标截止时间前撤回已提交的电子投标文件的投标人，其投标保证金将在 福建景鑫招标有限公司 收到投标人书面撤回通知之日起5个工作日内退回原账户。</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②未中标人的投标保证金将在中标通知书发出之日起5个工作日内退回原账户。</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③中标人的投标保证金将在政府采购合同签订之日起5个工作日内退回原账户；合同签订之日以福建省政府采购网上公开信息系统记载的为准。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④终止招标的， 福建景鑫招标有限公司 将在终止公告发布之日起5个工作日内退回已收取的投标保证金及其在银行产生的孳息。</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⑤除招标文件另有规定外，质疑或投诉涉及的投标人，若投标保证金尚未退还，则待质疑或投诉处理完毕后不计利息原额退还。</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※本章第10.9条第（4）款第①、②、③点规定的投标保证金退还时限不包括因投标人自身原因导致无法及时退还而增加的时间。</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（6）有下列情形之一的，投标保证金将不予退还或通过投标保函进行索赔：</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①投标人串通投标；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②投标人提供虚假材料；</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③投标人采取不正当手段诋毁、排挤其他投标人；</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④投标截止时间后，投标人在投标有效期内撤销电子投标文件；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⑤招标文件规定的其他不予退还情形；</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⑥中标人有下列情形之一的：</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a.除不可抗力外，因中标人自身原因未在中标通知书要求的期限内与采购人签订政府采购合同；</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b.未按照招标文件、投标文件的约定签订政府采购合同或提交履约保证金。</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※若上述投标保证金不予退还情形给采购人（采购代理机构）造成损失，则投标人还要承担相应的赔偿责任。</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10.10电子投标文件的提交</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（1）一个投标人只能提交一个电子投标文件，并按照招标文件第一章规定在系统上完成上传、解密操作。</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10.11电子投标文件的补充、修改或撤回</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（1）投标截止时间前，投标人可对所提交的电子投标文件进行补充、修改或撤回，并书面通知 福建景鑫招标有限公司 。</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（2）补充、修改的内容应按照本章第10.5条第（4）款规定进行签署、盖章，并按照本章第10.10条规定提交，否则将被拒收。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※按照上述规定提交的补充、修改内容作为电子投标文件组成部分。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10.12除招标文件另有规定外，有下列情形之一的，投标无效：</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（1）电子投标文件未按照招标文件要求签署、盖章；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（2）不符合招标文件中规定的资格要求；</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（3）投标报价超过招标文件中规定的预算金额或最高限价；</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（4）电子投标文件含有采购人不能接受的附加条件；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（5）有关法律、法规和规章及招标文件规定的其他无效情形。</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b/>
          <w:sz w:val="28"/>
          <w:szCs w:val="28"/>
        </w:rPr>
      </w:pPr>
      <w:r>
        <w:rPr>
          <w:rFonts w:hint="eastAsia" w:ascii="宋体" w:hAnsi="宋体" w:eastAsia="宋体" w:cs="宋体"/>
          <w:b/>
          <w:sz w:val="28"/>
          <w:szCs w:val="28"/>
        </w:rPr>
        <w:t>五、开标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11、开标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11.1 福建景鑫招标有限公司 将在招标文件载明的开标时间及地点主持召开开标会，并邀请投标人参加。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11.2开标会的主持人、唱标人、记录人及其他工作人员（若有）均由 福建景鑫招标有限公司 派出，现场监督人员（若有）可由有关方面派出。</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11.4开标会应遵守下列规定：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（5）若投标人未到开标现场参加开标会，也未通过远程参加开标会的，视同认可开标结果。</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福建景鑫招标有限公司 提出任何疑义或要求（包括质疑）。</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11.5投标截止时间后，参加投标的投标人不足三家的，不进行开标。同时，本次采购活动结束， 福建景鑫招标有限公司 将依法组织后续采购活动（包括但不限于：重新招标、采用其他方式采购等）。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11.6投标截止时间后撤销投标的处理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投标截止时间后，投标人在投标有效期内撤销投标的，其撤销投标的行为无效。</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b/>
          <w:sz w:val="28"/>
          <w:szCs w:val="28"/>
        </w:rPr>
      </w:pPr>
      <w:r>
        <w:rPr>
          <w:rFonts w:hint="eastAsia" w:ascii="宋体" w:hAnsi="宋体" w:eastAsia="宋体" w:cs="宋体"/>
          <w:b/>
          <w:sz w:val="28"/>
          <w:szCs w:val="28"/>
        </w:rPr>
        <w:t>六、中标与政府采购合同</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12、中标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12.1本项目推荐的中标候选人家数：详见招标文件第二章。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12.2本项目中标人的确定：详见招标文件第二章。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12.3中标公告</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（1）中标人确定之日起2个工作日内， 福建景鑫招标有限公司 将在招标文件载明的指定媒体以中标公告的形式发布中标结果。</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（2）中标公告的公告期限为1个工作日。</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12.4中标通知书</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（1）中标公告发布的同时， 福建景鑫招标有限公司 将向中标人发出中标通知书。</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（2）中标通知书发出后，采购人不得违法改变中标结果，中标人无正当理由不得放弃中标。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13、政府采购合同</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13.2签订时限：详见须知前附表1的13.2。</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13.3政府采购合同的履行、违约责任和解决争议的方法等适用民法典。</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13.4采购人与中标人应根据政府采购合同的约定依法履行合同义务。</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13.5政府采购合同履行过程中，采购人若需追加与合同标的相同的货物或服务，则追加采购金额不得超过原合同采购金额的10%。</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13.6中标人在政府采购合同履行过程中应遵守有关法律、法规和规章的强制性规定（即使前述强制性规定有可能在招标文件中未予列明）。</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b/>
          <w:sz w:val="28"/>
          <w:szCs w:val="28"/>
        </w:rPr>
      </w:pPr>
      <w:r>
        <w:rPr>
          <w:rFonts w:hint="eastAsia" w:ascii="宋体" w:hAnsi="宋体" w:eastAsia="宋体" w:cs="宋体"/>
          <w:b/>
          <w:sz w:val="28"/>
          <w:szCs w:val="28"/>
        </w:rPr>
        <w:t>七、询问、质疑与投诉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14、询问</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14.1潜在投标人或投标人对本次采购活动的有关事项若有疑问，可向 福建景鑫招标有限公司 提出询问， 福建景鑫招标有限公司 将按照政府采购法及实施条例的有关规定进行答复。</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15、质疑</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（1）对招标文件提出质疑的，质疑人应为潜在投标人，且两者的身份、名称等均应保持一致。对采购过程、结果提出质疑的，质疑人应为投标人，且两者的身份、名称等均应保持一致。</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（2）质疑人应按照招标文件第二章规定方式提交质疑函。</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（3）质疑函应包括下列主要内容：</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①质疑人的基本信息，至少包括：全称、地址、邮政编码等；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②所质疑项目的基本信息，至少包括：项目编号、项目名称等；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③所质疑的具体事项（以下简称：“质疑事项”）；</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④针对质疑事项提出的明确请求，前述明确请求指质疑人提出质疑的目的以及希望 福建景鑫招标有限公司 对其质疑作出的处理结果，如：暂停招标投标活动、修改招标文件、停止或纠正违法违规行为、中标结果无效、废标、重新招标等；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⑤针对质疑事项导致质疑人自身权益受到损害的必要证明材料，至少包括：</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a.质疑人代表的身份证明材料：</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a2若本项目接受自然人投标且质疑人为自然人的，提供本人的身份证复印件。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b.其他证明材料（即事实依据和必要的法律依据）包括但不限于下列材料：</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b1所质疑的具体事项是与自己有利害关系的证明材料；</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b2质疑函所述事实存在的证明材料，如：采购文件、采购过程或中标结果违法违规或不符合采购文件要求等证明材料；</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b3依法应终止采购程序的证明材料；</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b4应重新采购的证明材料；</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b5采购文件、采购过程或中标、成交结果损害自己合法权益的证明材料等；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⑥质疑人代表及其联系方法的信息，至少包括：姓名、手机、电子信箱、邮寄地址等。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⑦提出质疑的日期。</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15.2对不符合本章第15.1条规定的质疑，将按照下列规定进行处理：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（1）不符合其中第（1）、（2）条规定的，书面告知质疑人不予受理及其理由。</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（2）不符合其中第（3）条规定的，书面告知质疑人修改、补充后在规定时限内重新提交质疑函。</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15.3对符合本章第15.1条规定的质疑，将按照政府采购法及实施条例、政府采购质疑和投诉办法的有关规定进行答复。</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15.4招标文件的质疑：详见招标文件第二章。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16、投诉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16.2投诉应有明确的请求和必要的证明材料，投诉的事项不得超出已质疑事项的范围。</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b/>
          <w:sz w:val="28"/>
          <w:szCs w:val="28"/>
        </w:rPr>
      </w:pPr>
      <w:r>
        <w:rPr>
          <w:rFonts w:hint="eastAsia" w:ascii="宋体" w:hAnsi="宋体" w:eastAsia="宋体" w:cs="宋体"/>
          <w:b/>
          <w:sz w:val="28"/>
          <w:szCs w:val="28"/>
        </w:rPr>
        <w:t>八、政府采购政策</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17、政府采购政策由财政部根据国家的经济和社会发展政策并会同国家有关部委制定，包括但不限于下列具体政策要求：</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17.1进口产品指通过中国海关报关验放进入中国境内且产自关境外的产品，其中：</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（2）凡在海关特殊监管区域内企业生产或加工（包括从境外进口料件）销往境内其他地区的产品，不作为政府采购项下进口产品。</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（3）对从境外进入海关特殊监管区域，再经办理报关手续后从海关特殊监管区进入境内其他地区的产品，认定为进口产品。</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（4）招标文件列明不允许或未列明允许进口产品参加投标的，均视为拒绝进口产品参加投标。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（1）中小企业指符合下列条件的中型、小型、微型企业：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②符合中小企业划分标准的个体工商户，在政府采购活动中视同中小企业。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②在工程采购项目中，工程由中小企业承建，即工程施工单位为中小企业；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③在服务采购项目中，服务由中小企业承接，即提供服务的人员为中小企业依照《中华人民共和国劳动合同法》订立劳动合同的从业人员。</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（3）投标人应当按照招标文件明确的采购标的对应行业的划分标准出具中小企业声明函。</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②监狱企业视同小型、微型企业。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（5）残疾人福利性单位指同时符合下列条件的单位：</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①安置的残疾人占本单位在职职工人数的比例不低于25%（含25%），并且安置的残疾人人数不少于10人（含10人）；</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②依法与安置的每位残疾人签订了一年以上（含一年）的劳动合同或服务协议；</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17.4信用记录指由财政部确定的有关网站提供的相关主体信用信息。信用记录的查询及使用应符合财政部文件（财库[2016]125号）规定。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17.5为落实政府采购政策需满足的要求：详见招标文件第一章。</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b/>
          <w:sz w:val="28"/>
          <w:szCs w:val="28"/>
        </w:rPr>
      </w:pPr>
      <w:r>
        <w:rPr>
          <w:rFonts w:hint="eastAsia" w:ascii="宋体" w:hAnsi="宋体" w:eastAsia="宋体" w:cs="宋体"/>
          <w:b/>
          <w:sz w:val="28"/>
          <w:szCs w:val="28"/>
        </w:rPr>
        <w:t>九、本项目的有关信息</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18.1指定媒体：详见招标文件第二章。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18.2本项目的潜在投标人或投标人应随时关注指定媒体，否则产生不利后果由其自行承担。</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b/>
          <w:sz w:val="28"/>
          <w:szCs w:val="28"/>
        </w:rPr>
      </w:pPr>
      <w:r>
        <w:rPr>
          <w:rFonts w:hint="eastAsia" w:ascii="宋体" w:hAnsi="宋体" w:eastAsia="宋体" w:cs="宋体"/>
          <w:b/>
          <w:sz w:val="28"/>
          <w:szCs w:val="28"/>
        </w:rPr>
        <w:t>十、其他事项</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19、其他事项：</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19.2其他：详见招标文件第二章。</w:t>
      </w:r>
    </w:p>
    <w:p>
      <w:pPr>
        <w:pStyle w:val="13"/>
      </w:pPr>
    </w:p>
    <w:p>
      <w:pPr>
        <w:pStyle w:val="13"/>
      </w:pPr>
      <w:r>
        <w:t xml:space="preserve"> </w:t>
      </w:r>
    </w:p>
    <w:p>
      <w:pPr>
        <w:rPr>
          <w:b/>
          <w:sz w:val="36"/>
        </w:rPr>
      </w:pPr>
      <w:r>
        <w:rPr>
          <w:b/>
          <w:sz w:val="36"/>
        </w:rPr>
        <w:br w:type="page"/>
      </w:r>
    </w:p>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第四章 资格审查与评标</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一、资格审查</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1、开标结束后，由 福建景鑫招标有限公司 负责资格审查小组的组建及资格审查工作的组织。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1.1资格审查小组</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资格审查小组由3人组成，并负责具体审查事务，其中由采购人派出的采购人代表至少1人，由福建景鑫招标有限公司派出的工作人员至少1人，其余1人可为采购人代表或福建景鑫招标有限公司的工作人员。</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1.2资格审查的依据是招标文件和电子投标文件。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1.3资格审查的范围及内容：电子投标文件（资格及资信证明部分），具体如下：</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（1）“投标函”；</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（2）“投标人的资格及资信证明文件”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①一般资格证明文件：</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10"/>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6"/>
        <w:gridCol w:w="1773"/>
        <w:gridCol w:w="71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773"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资格审查要求概况</w:t>
            </w:r>
          </w:p>
        </w:tc>
        <w:tc>
          <w:tcPr>
            <w:tcW w:w="7177"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73"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单位授权书</w:t>
            </w:r>
          </w:p>
        </w:tc>
        <w:tc>
          <w:tcPr>
            <w:tcW w:w="7177"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73"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营业执照等证明文件</w:t>
            </w:r>
          </w:p>
        </w:tc>
        <w:tc>
          <w:tcPr>
            <w:tcW w:w="7177"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773"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提供财务状况报告(财务报告、或资信证明）</w:t>
            </w:r>
          </w:p>
        </w:tc>
        <w:tc>
          <w:tcPr>
            <w:tcW w:w="7177"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773"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依法缴纳税收证明材料</w:t>
            </w:r>
          </w:p>
        </w:tc>
        <w:tc>
          <w:tcPr>
            <w:tcW w:w="7177"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773"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依法缴纳社会保障资金证明材料</w:t>
            </w:r>
          </w:p>
        </w:tc>
        <w:tc>
          <w:tcPr>
            <w:tcW w:w="7177"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773"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具备履行合同所必需设备和专业技术能力的声明函(若有)</w:t>
            </w:r>
          </w:p>
        </w:tc>
        <w:tc>
          <w:tcPr>
            <w:tcW w:w="7177"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773"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参加采购活动前三年内在经营活动中没有重大违法记录的声明</w:t>
            </w:r>
          </w:p>
        </w:tc>
        <w:tc>
          <w:tcPr>
            <w:tcW w:w="7177"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773"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信用记录查询结果</w:t>
            </w:r>
          </w:p>
        </w:tc>
        <w:tc>
          <w:tcPr>
            <w:tcW w:w="7177"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773"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中小企业声明函（以资格条件落实中小企业扶持政策时适用 ）</w:t>
            </w:r>
          </w:p>
        </w:tc>
        <w:tc>
          <w:tcPr>
            <w:tcW w:w="7177"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773"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联合体协议（若有）</w:t>
            </w:r>
          </w:p>
        </w:tc>
        <w:tc>
          <w:tcPr>
            <w:tcW w:w="7177"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※备注说明</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①投标人应根据自身实际情况提供上述资格要求的证明材料，格式可参考招标文件第七章提供。</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②投标人提供的相应证明材料复印件均应符合：内容完整、清晰、整洁，并由投标人加盖其单位公章。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②.其他资格证明文件：</w:t>
      </w:r>
    </w:p>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10"/>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69"/>
        <w:gridCol w:w="8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9"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8377"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9"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财务状况报告、依法缴纳税收和依法缴纳社会保障资金的相关材料要求（若有）</w:t>
            </w:r>
          </w:p>
        </w:tc>
        <w:tc>
          <w:tcPr>
            <w:tcW w:w="8377"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(1)投标人在投标文件中可自行选择是否提供资格承诺函 （格式详见招标文件第七章），若按附件内容要求提供资格承诺函，无需在投标文件中提交财务状况、缴纳税收和社保资金缴纳证明材料，采购人有权在签订合同前要求中标人提供相关证明材料以核实中标人承诺事项的真实性。投标人应当遵循诚实守信的原则，不得作出虚假承诺，承诺不实的，属于提供虚假材料谋取中标、成交，依法追究相关的法律责任。（2）若不提供本承诺函的，应按招标文件要求提供相应的证明材料。（3）投标人可刪减承诺事项，如刪去承诺第 1 项的，则应按招标文件要求提供财务状况报告。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9"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其他资格条件</w:t>
            </w:r>
            <w:r>
              <w:rPr>
                <w:rFonts w:hint="eastAsia" w:ascii="宋体" w:hAnsi="宋体" w:eastAsia="宋体" w:cs="宋体"/>
                <w:sz w:val="24"/>
                <w:szCs w:val="24"/>
                <w:lang w:val="en-US" w:eastAsia="zh-CN"/>
              </w:rPr>
              <w:t>1</w:t>
            </w:r>
          </w:p>
        </w:tc>
        <w:tc>
          <w:tcPr>
            <w:tcW w:w="8377"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本项目涉及</w:t>
            </w:r>
            <w:r>
              <w:rPr>
                <w:rFonts w:hint="eastAsia" w:ascii="宋体" w:hAnsi="宋体" w:eastAsia="宋体" w:cs="宋体"/>
                <w:color w:val="000000" w:themeColor="text1"/>
                <w:sz w:val="24"/>
                <w:szCs w:val="24"/>
                <w14:textFill>
                  <w14:solidFill>
                    <w14:schemeClr w14:val="tx1"/>
                  </w14:solidFill>
                </w14:textFill>
              </w:rPr>
              <w:t>医疗器械</w:t>
            </w:r>
            <w:r>
              <w:rPr>
                <w:rFonts w:hint="eastAsia" w:ascii="宋体" w:hAnsi="宋体" w:eastAsia="宋体" w:cs="宋体"/>
                <w:color w:val="000000" w:themeColor="text1"/>
                <w:sz w:val="24"/>
                <w:szCs w:val="24"/>
                <w:lang w:val="en-US" w:eastAsia="zh-Hans"/>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投标人自行提供或委托第三方提供的，应</w:t>
            </w:r>
            <w:r>
              <w:rPr>
                <w:rFonts w:hint="eastAsia" w:ascii="宋体" w:hAnsi="宋体" w:eastAsia="宋体" w:cs="宋体"/>
                <w:color w:val="000000" w:themeColor="text1"/>
                <w:sz w:val="24"/>
                <w:szCs w:val="24"/>
                <w14:textFill>
                  <w14:solidFill>
                    <w14:schemeClr w14:val="tx1"/>
                  </w14:solidFill>
                </w14:textFill>
              </w:rPr>
              <w:t>按照国家《医疗器械监督管理条例》，符合以下标准：①</w:t>
            </w:r>
            <w:r>
              <w:rPr>
                <w:rFonts w:hint="eastAsia" w:ascii="宋体" w:hAnsi="宋体" w:eastAsia="宋体" w:cs="宋体"/>
                <w:color w:val="000000" w:themeColor="text1"/>
                <w:sz w:val="24"/>
                <w:szCs w:val="24"/>
                <w:highlight w:val="none"/>
                <w:lang w:eastAsia="zh-CN"/>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000000" w:themeColor="text1"/>
                <w:sz w:val="24"/>
                <w:szCs w:val="24"/>
                <w14:textFill>
                  <w14:solidFill>
                    <w14:schemeClr w14:val="tx1"/>
                  </w14:solidFill>
                </w14:textFill>
              </w:rPr>
              <w:t>为生产企业的，投标货物若属于第一类医疗器械产品，须取得《第一类医疗器械生产备案凭证》（进口产品除外），投标货物若属于第二类、三类医疗器械产品，须提供《医疗器械生产许可证》（进口产品除外）；</w:t>
            </w:r>
            <w:r>
              <w:rPr>
                <w:rFonts w:hint="eastAsia" w:ascii="宋体" w:hAnsi="宋体" w:eastAsia="宋体" w:cs="宋体"/>
                <w:color w:val="000000" w:themeColor="text1"/>
                <w:sz w:val="24"/>
                <w:szCs w:val="24"/>
                <w:highlight w:val="none"/>
                <w:lang w:eastAsia="zh-CN"/>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000000" w:themeColor="text1"/>
                <w:sz w:val="24"/>
                <w:szCs w:val="24"/>
                <w14:textFill>
                  <w14:solidFill>
                    <w14:schemeClr w14:val="tx1"/>
                  </w14:solidFill>
                </w14:textFill>
              </w:rPr>
              <w:t>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须提供以上有效证书复印件且分包的投标人还须提供《分包意向协议》明确分包承担主体，格式详见资格及资信证明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9"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其他资格条件</w:t>
            </w:r>
            <w:r>
              <w:rPr>
                <w:rFonts w:hint="eastAsia" w:ascii="宋体" w:hAnsi="宋体" w:eastAsia="宋体" w:cs="宋体"/>
                <w:sz w:val="24"/>
                <w:szCs w:val="24"/>
                <w:lang w:val="en-US" w:eastAsia="zh-CN"/>
              </w:rPr>
              <w:t>2</w:t>
            </w:r>
          </w:p>
        </w:tc>
        <w:tc>
          <w:tcPr>
            <w:tcW w:w="8377" w:type="dxa"/>
            <w:vAlign w:val="top"/>
          </w:tcPr>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（1）本项目涉及装饰工程施工部分，投标人自行安装或委托第三方安装施工的，安装方应当具备：合格有效的建筑装修装饰工程专业承包贰级及以上资质及合格有效的《施工企业安全生产许可证》</w:t>
            </w:r>
            <w:r>
              <w:rPr>
                <w:rFonts w:hint="eastAsia" w:ascii="宋体" w:hAnsi="宋体" w:eastAsia="宋体" w:cs="宋体"/>
                <w:color w:val="000000" w:themeColor="text1"/>
                <w:sz w:val="24"/>
                <w:szCs w:val="24"/>
                <w:lang w:val="en-US" w:eastAsia="zh-CN"/>
                <w14:textFill>
                  <w14:solidFill>
                    <w14:schemeClr w14:val="tx1"/>
                  </w14:solidFill>
                </w14:textFill>
              </w:rPr>
              <w:t>；须提供以上有效证书复印件且分包的投标人还须提供《分包意向协议》明确分包承担主体，格式详见资格及资信证明部分。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9"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其他资格条件</w:t>
            </w:r>
            <w:r>
              <w:rPr>
                <w:rFonts w:hint="eastAsia" w:ascii="宋体" w:hAnsi="宋体" w:eastAsia="宋体" w:cs="宋体"/>
                <w:sz w:val="24"/>
                <w:szCs w:val="24"/>
                <w:lang w:val="en-US" w:eastAsia="zh-CN"/>
              </w:rPr>
              <w:t>3</w:t>
            </w:r>
          </w:p>
        </w:tc>
        <w:tc>
          <w:tcPr>
            <w:tcW w:w="8377" w:type="dxa"/>
            <w:vAlign w:val="top"/>
          </w:tcPr>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Hans"/>
              </w:rPr>
              <w:t>投标人所投产品如有属于国家强制性要求或认证产品的（如3C、强制性节能产品、信息安全产品），需在投标文件中承诺能满足国家强制性要求或认证（如3C、强制性节能产品、信息安全产品），并对其真实性负责，否则视为无效投标（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9"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B050"/>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相关承诺</w:t>
            </w:r>
          </w:p>
        </w:tc>
        <w:tc>
          <w:tcPr>
            <w:tcW w:w="8377" w:type="dxa"/>
            <w:vAlign w:val="top"/>
          </w:tcPr>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ajorEastAsia" w:hAnsiTheme="majorEastAsia" w:eastAsiaTheme="majorEastAsia" w:cstheme="majorEastAsia"/>
                <w:i w:val="0"/>
                <w:iCs w:val="0"/>
                <w:caps w:val="0"/>
                <w:color w:val="00B050"/>
                <w:spacing w:val="0"/>
                <w:sz w:val="24"/>
                <w:szCs w:val="24"/>
                <w:shd w:val="clear" w:fill="FFFFFF"/>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投标人针对本项目须提供书面承诺</w:t>
            </w:r>
            <w:r>
              <w:rPr>
                <w:rFonts w:hint="eastAsia" w:ascii="宋体" w:hAnsi="宋体" w:eastAsia="宋体" w:cs="宋体"/>
                <w:color w:val="000000" w:themeColor="text1"/>
                <w:sz w:val="24"/>
                <w:szCs w:val="24"/>
                <w:lang w:val="en-US" w:eastAsia="zh-Hans"/>
                <w14:textFill>
                  <w14:solidFill>
                    <w14:schemeClr w14:val="tx1"/>
                  </w14:solidFill>
                </w14:textFill>
              </w:rPr>
              <w:t>（格式自拟）</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，承诺除本项目已经明确要求提供的证明材料外，若出现有关法律、法规和规章有强制性规定但招标文件未列明的情形，则投标人应按照有关法律、法规和规章强制性规定执行，否则按虚假应标处理。</w:t>
            </w:r>
          </w:p>
        </w:tc>
      </w:tr>
    </w:tbl>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（3）投标保证金。</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1.4有下列情形之一的，资格审查不合格：</w:t>
      </w:r>
    </w:p>
    <w:tbl>
      <w:tblPr>
        <w:tblStyle w:val="1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未按照招标文件规定提交投标保证金</w:t>
            </w:r>
          </w:p>
        </w:tc>
      </w:tr>
    </w:tbl>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资格审查不合格项：</w:t>
      </w:r>
    </w:p>
    <w:tbl>
      <w:tblPr>
        <w:tblStyle w:val="1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30"/>
        <w:gridCol w:w="86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8624"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624"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资格及资信证明部分中不得出现报价部分的全部或部分的投标报价信息（或组成资料），否则资格性审查不合格。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624"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出现招标文件中载明“资格审查不合格”条款的规定。</w:t>
            </w:r>
          </w:p>
        </w:tc>
      </w:tr>
    </w:tbl>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2、资格审查情况不得私自外泄，有关信息由 福建景鑫招标有限公司 统一对外发布。</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3、资格审查合格的投标人不足三家的，不进行评标。同时，本次采购活动结束，福建景鑫招标有限公司 将依法组织后续采购活动（包括但不限于：重新招标、采用其他方式采购等）。</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二、评标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4、资格审查结束后，由福建景鑫招标有限公司负责评标委员会的组建及评标工作的组织。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5、评标委员会</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由采购人代表和评审专家两部分共5人组成，其中由福建省政府采购评审专家库产生的评审专家4人，由采购人派出的采购人代表1人。</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5.2评标委员会负责具体评标事务，并按照下列原则依法独立履行有关职责：</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（1）评标应保护国家利益、社会公共利益和各方当事人合法权益，提高采购效益，保证项目质量。</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（2）评标应遵循公平、公正、科学、严谨和择优原则。</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（3）评标的依据是招标文件和电子投标文件。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（4）应按照招标文件规定推荐中标候选人或确定中标人。</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（5）评标应遵守下列评标纪律：</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①评标情况不得私自外泄，有关信息由 福建景鑫招标有限公司 统一对外发布。</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 福建景鑫招标有限公司 或投标人提供的要求保密的资料，不得摘记翻印和外传。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③不得收受投标人或有关人员的任何礼物，不得串联鼓动其他人袒护某投标人。若与投标人存在利害关系，则应主动声明并回避。</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④全体评委应按照招标文件规定进行评标，一切认定事项应查有实据且不得弄虚作假。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⑤评标中应充分发扬民主，推荐中标候选人或确定中标人后要服从评标报告。</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※对违反评标纪律的评委，将取消其评委资格，对评标工作造成严重损失者将予以通报批评乃至追究法律责任。</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6、评标程序</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6.1评标前的准备工作</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（1）全体评委应认真审阅招标文件，了解评委应履行或遵守的职责、义务和评标纪律。</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6.2符合性审查</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（1）评标委员会依据招标文件的实质性要求，对通过资格审查的电子投标文件进行符合性审查，以确定其是否满足招标文件的实质性要求。</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（2）满足招标文件的实质性要求指电子投标文件对招标文件实质性要求的响应不存在重大偏差或保留。</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（5）评标委员会对所有投标人都执行相同的程序和标准。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（6）有下列情形之一的，符合性审查不合格：</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①项目一般情形：</w:t>
      </w:r>
    </w:p>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10"/>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0"/>
        <w:gridCol w:w="2358"/>
        <w:gridCol w:w="66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2358"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符合审查要求概况</w:t>
            </w:r>
          </w:p>
        </w:tc>
        <w:tc>
          <w:tcPr>
            <w:tcW w:w="6638"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58"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情形1</w:t>
            </w:r>
          </w:p>
        </w:tc>
        <w:tc>
          <w:tcPr>
            <w:tcW w:w="6638"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358"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情形2</w:t>
            </w:r>
          </w:p>
        </w:tc>
        <w:tc>
          <w:tcPr>
            <w:tcW w:w="6638"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358"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情形3</w:t>
            </w:r>
          </w:p>
        </w:tc>
        <w:tc>
          <w:tcPr>
            <w:tcW w:w="6638"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投标文件对招标文件实质性要求的响应存在重大偏离或保留。</w:t>
            </w:r>
          </w:p>
        </w:tc>
      </w:tr>
    </w:tbl>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②本项目规定的其他情形：</w:t>
      </w:r>
    </w:p>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技术符合性</w:t>
      </w:r>
    </w:p>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p>
    <w:tbl>
      <w:tblPr>
        <w:tblStyle w:val="1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30"/>
        <w:gridCol w:w="86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8624"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624"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624"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投标人的技术因素实际得分少于招标文件设定的技术因素总分50%的。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624"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属于招标文件规定的符合性审查不合格情形的。</w:t>
            </w:r>
          </w:p>
        </w:tc>
      </w:tr>
    </w:tbl>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商务符合性</w:t>
      </w:r>
    </w:p>
    <w:tbl>
      <w:tblPr>
        <w:tblStyle w:val="1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30"/>
        <w:gridCol w:w="86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8624"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624"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投标人对招标文件第五章第三款“商务条件”响应不满足招标文件要求的。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624"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624" w:type="dxa"/>
          </w:tcPr>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属于招标文件规定的符合性审查不合格情形的。</w:t>
            </w:r>
          </w:p>
        </w:tc>
      </w:tr>
    </w:tbl>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附加符合性：无</w:t>
      </w:r>
    </w:p>
    <w:p>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价格符合性：无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6.3澄清有关问题</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（1）对通过符合性审查的电子投标文件中含义不明确、同类问题表述不一致或有明显文字和计算错误的内容，评标委员会将以书面形式要求投标人作出必要的澄清、说明或补正。</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（3）电子投标文件报价出现前后不一致的，除招标文件另有规定外，按照下列规定修正：</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①开标一览表内容与电子投标文件中相应内容不一致的，以开标一览表为准；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②大写金额和小写金额不一致的，以大写金额为准；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③单价金额小数点或百分比有明显错位的，以开标一览表的总价为准，并修改单价；</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④总价金额与按照单价汇总金额不一致的，以单价金额计算结果为准。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※同时出现两种以上不一致的，按照前款规定的顺序修正。修正后的报价应按照本章第6.3条第（1）、（2）款规定经投标人确认后产生约束力，投标人不确认的，其投标无效。</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（4）关于细微偏差</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②评标委员会将以书面形式要求存在细微偏差的投标人在评标委员会规定的时间内予以补正。若无法补正，则评标委员会将按照不利于投标人的内容进行认定。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（5）关于投标描述（即电子投标文件中描述的内容）</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①投标描述前后不一致且不涉及证明材料的：按照本章第6.3条第（1）、（2）款规定执行。</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②投标描述与证明材料不一致或多份证明材料之间不一致的：</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a.评标委员会将要求投标人进行书面澄清，并按照不利于投标人的内容进行评标。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6.4比较与评价</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（1）按照本章第7条载明的评标方法和标准，对符合性审查合格的电子投标文件进行比较与评价。</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（2）关于相同品牌产品（政府采购服务类项目不适用本条款规定）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b.招标文件未规定的，采取随机抽取方式确定，其他投标无效。</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也相同的，则评标委员会在有关监督人员的监督下通过随机抽签的形式，确定他们之间的排名顺序。</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b.招标文件未规定的，采取随机抽取方式确定，其他同品牌投标人不作为中标候选人。</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③非单一产品采购项目，多家投标人提供的核心产品品牌相同的，按照本章第6.4条第（2）款第①、②规定处理。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（3）漏（缺）项</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①招标文件中要求列入报价的费用（含配置、功能），漏（缺）项的报价视为已经包括在投标总价中。</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②对多报项及赠送项的价格评标时不予核减，全部进入评标价评议。</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6.5推荐中标候选人：详见本章第7.2条规定。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6.6编写评标报告</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（1）评标报告由评标委员会负责编写。</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（2）评标报告应包括下列内容：</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①招标公告刊登的媒体名称、开标日期和地点；</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②投标人名单和评标委员会成员名单；</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③评标方法和标准；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④开标记录和评标情况及说明，包括无效投标人名单及原因；</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⑤评标结果，包括中标候选人名单或确定的中标人；</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⑥其他需要说明的情况，包括但不限于：评标过程中投标人的澄清、说明或补正，评委更换等。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6.8评委对需要共同认定的事项存在争议的，应按照少数服从多数的原则进行认定。持不同意见的评委应在评标报告上签署不同意见及理由，否则视为同意评标报告。</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6.9在评标过程中发现投标人有下列情形之一的，评标委员会应认定其投标无效，并书面报告本项目监督管理部门：</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（1）恶意串通（包括但不限于招标文件第三章第9.7条规定情形）；</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（2）妨碍其他投标人的竞争行为；</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（3）损害采购人或其他投标人的合法权益。</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6.10评标过程中，有下列情形之一的，应予废标：</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（1）符合性审查合格的投标人不足三家的；</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（2）有关法律、法规和规章规定废标的情形。</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※若废标，则本次采购活动结束， 福建景鑫招标有限公司 将依法组织后续采购活动（包括但不限于：重新招标、采用其他方式采购等）。</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7、评标方法和标准</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7.1评标方法：</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7.2评标标准</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各项评审因素的设置如下：</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价格项（F1×A1）满分为3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.00分</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13"/>
        <w:spacing w:line="400" w:lineRule="exact"/>
        <w:jc w:val="both"/>
        <w:rPr>
          <w:rFonts w:hint="default"/>
          <w:color w:val="auto"/>
          <w:sz w:val="24"/>
          <w:szCs w:val="24"/>
          <w:highlight w:val="none"/>
        </w:rPr>
      </w:pPr>
      <w:r>
        <w:rPr>
          <w:color w:val="auto"/>
          <w:sz w:val="24"/>
          <w:szCs w:val="24"/>
          <w:highlight w:val="none"/>
        </w:rPr>
        <w:t>价格扣除的规则如下：</w:t>
      </w:r>
    </w:p>
    <w:tbl>
      <w:tblPr>
        <w:tblStyle w:val="10"/>
        <w:tblW w:w="0" w:type="auto"/>
        <w:tblInd w:w="11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8"/>
        <w:gridCol w:w="1410"/>
        <w:gridCol w:w="960"/>
        <w:gridCol w:w="6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pPr>
              <w:pStyle w:val="13"/>
              <w:spacing w:line="400" w:lineRule="exact"/>
              <w:jc w:val="both"/>
              <w:rPr>
                <w:rFonts w:hint="default"/>
                <w:color w:val="auto"/>
                <w:sz w:val="24"/>
                <w:szCs w:val="24"/>
                <w:highlight w:val="none"/>
              </w:rPr>
            </w:pPr>
            <w:r>
              <w:rPr>
                <w:color w:val="auto"/>
                <w:sz w:val="24"/>
                <w:szCs w:val="24"/>
                <w:highlight w:val="none"/>
              </w:rPr>
              <w:t xml:space="preserve"> 项目</w:t>
            </w:r>
          </w:p>
        </w:tc>
        <w:tc>
          <w:tcPr>
            <w:tcW w:w="1410" w:type="dxa"/>
          </w:tcPr>
          <w:p>
            <w:pPr>
              <w:pStyle w:val="13"/>
              <w:spacing w:line="400" w:lineRule="exact"/>
              <w:jc w:val="both"/>
              <w:rPr>
                <w:rFonts w:hint="default"/>
                <w:color w:val="auto"/>
                <w:sz w:val="24"/>
                <w:szCs w:val="24"/>
                <w:highlight w:val="none"/>
              </w:rPr>
            </w:pPr>
            <w:r>
              <w:rPr>
                <w:color w:val="auto"/>
                <w:sz w:val="24"/>
                <w:szCs w:val="24"/>
                <w:highlight w:val="none"/>
              </w:rPr>
              <w:t xml:space="preserve"> 适用对象</w:t>
            </w:r>
          </w:p>
        </w:tc>
        <w:tc>
          <w:tcPr>
            <w:tcW w:w="960" w:type="dxa"/>
          </w:tcPr>
          <w:p>
            <w:pPr>
              <w:pStyle w:val="13"/>
              <w:spacing w:line="400" w:lineRule="exact"/>
              <w:jc w:val="both"/>
              <w:rPr>
                <w:rFonts w:hint="default"/>
                <w:color w:val="auto"/>
                <w:sz w:val="24"/>
                <w:szCs w:val="24"/>
                <w:highlight w:val="none"/>
              </w:rPr>
            </w:pPr>
            <w:r>
              <w:rPr>
                <w:color w:val="auto"/>
                <w:sz w:val="24"/>
                <w:szCs w:val="24"/>
                <w:highlight w:val="none"/>
              </w:rPr>
              <w:t xml:space="preserve"> 比例</w:t>
            </w:r>
          </w:p>
        </w:tc>
        <w:tc>
          <w:tcPr>
            <w:tcW w:w="6377" w:type="dxa"/>
          </w:tcPr>
          <w:p>
            <w:pPr>
              <w:pStyle w:val="13"/>
              <w:spacing w:line="400" w:lineRule="exact"/>
              <w:jc w:val="both"/>
              <w:rPr>
                <w:rFonts w:hint="default"/>
                <w:color w:val="auto"/>
                <w:sz w:val="24"/>
                <w:szCs w:val="24"/>
                <w:highlight w:val="none"/>
              </w:rPr>
            </w:pPr>
            <w:r>
              <w:rPr>
                <w:color w:val="auto"/>
                <w:sz w:val="24"/>
                <w:szCs w:val="24"/>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pPr>
              <w:pStyle w:val="13"/>
              <w:spacing w:line="400" w:lineRule="exact"/>
              <w:jc w:val="both"/>
              <w:rPr>
                <w:rFonts w:hint="default"/>
                <w:color w:val="auto"/>
                <w:sz w:val="24"/>
                <w:szCs w:val="24"/>
                <w:highlight w:val="none"/>
              </w:rPr>
            </w:pPr>
            <w:r>
              <w:rPr>
                <w:color w:val="auto"/>
                <w:sz w:val="24"/>
                <w:szCs w:val="24"/>
                <w:highlight w:val="none"/>
              </w:rPr>
              <w:t>小型、微型企业，监狱企业，残疾人福利性单位</w:t>
            </w:r>
          </w:p>
        </w:tc>
        <w:tc>
          <w:tcPr>
            <w:tcW w:w="1410" w:type="dxa"/>
          </w:tcPr>
          <w:p>
            <w:pPr>
              <w:pStyle w:val="13"/>
              <w:spacing w:line="400" w:lineRule="exact"/>
              <w:jc w:val="both"/>
              <w:rPr>
                <w:rFonts w:hint="default"/>
                <w:color w:val="auto"/>
                <w:sz w:val="24"/>
                <w:szCs w:val="24"/>
                <w:highlight w:val="none"/>
              </w:rPr>
            </w:pPr>
            <w:r>
              <w:rPr>
                <w:color w:val="auto"/>
                <w:sz w:val="24"/>
                <w:szCs w:val="24"/>
                <w:highlight w:val="none"/>
              </w:rPr>
              <w:t>投标人或者联合体均为小型、微型企业</w:t>
            </w:r>
          </w:p>
        </w:tc>
        <w:tc>
          <w:tcPr>
            <w:tcW w:w="960" w:type="dxa"/>
          </w:tcPr>
          <w:p>
            <w:pPr>
              <w:pStyle w:val="13"/>
              <w:spacing w:line="400" w:lineRule="exact"/>
              <w:jc w:val="right"/>
              <w:rPr>
                <w:rFonts w:hint="default"/>
                <w:color w:val="auto"/>
                <w:sz w:val="24"/>
                <w:szCs w:val="24"/>
                <w:highlight w:val="none"/>
              </w:rPr>
            </w:pPr>
            <w:r>
              <w:rPr>
                <w:color w:val="auto"/>
                <w:sz w:val="24"/>
                <w:szCs w:val="24"/>
                <w:highlight w:val="none"/>
              </w:rPr>
              <w:t>15.00%</w:t>
            </w:r>
          </w:p>
        </w:tc>
        <w:tc>
          <w:tcPr>
            <w:tcW w:w="6377" w:type="dxa"/>
          </w:tcPr>
          <w:p>
            <w:pPr>
              <w:pStyle w:val="13"/>
              <w:spacing w:line="400" w:lineRule="exact"/>
              <w:jc w:val="both"/>
              <w:rPr>
                <w:rFonts w:hint="default"/>
                <w:color w:val="auto"/>
                <w:sz w:val="24"/>
                <w:szCs w:val="24"/>
                <w:highlight w:val="none"/>
              </w:rPr>
            </w:pPr>
            <w:r>
              <w:rPr>
                <w:color w:val="auto"/>
                <w:sz w:val="24"/>
                <w:szCs w:val="24"/>
                <w:highlight w:val="none"/>
              </w:rPr>
              <w:t>1、评审时，对符合《政府采购促进中小企业发展管理办法》（财库﹝2020﹞46号）及《福建省财政厅关于进一步加大政府采购支持中小企业力度的通知》（闽财规〔2022〕13号）规定的小微企业报价给予价格扣除【（1）货物和服务项目：为15.00%；（2）工程类项目：3.00%】，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福建省民政厅、福建省残疾人联合会联合发布的《关于进一步落实政府采购支持残疾人就业政策的通知》、福建省财政《关于残疾人福利性单位参加政府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5、经采购人确认本项目为非专门面向中小企业采购货物类项目，采购标的对应的中小企业划分标准所属行业详见“采购标的一览表”。</w:t>
            </w:r>
          </w:p>
        </w:tc>
      </w:tr>
    </w:tbl>
    <w:p>
      <w:pPr>
        <w:pStyle w:val="13"/>
        <w:spacing w:line="400" w:lineRule="exact"/>
        <w:jc w:val="both"/>
        <w:rPr>
          <w:rFonts w:hint="eastAsia" w:ascii="宋体" w:hAnsi="宋体" w:eastAsia="宋体" w:cs="宋体"/>
          <w:color w:val="auto"/>
          <w:sz w:val="24"/>
          <w:szCs w:val="24"/>
        </w:rPr>
      </w:pPr>
      <w:r>
        <w:rPr>
          <w:color w:val="auto"/>
          <w:sz w:val="24"/>
          <w:szCs w:val="24"/>
          <w:highlight w:val="none"/>
        </w:rPr>
        <w:t>其他：无</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技术项（F2×A2）满分为</w:t>
      </w:r>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rPr>
        <w:t>.00分</w:t>
      </w:r>
    </w:p>
    <w:tbl>
      <w:tblPr>
        <w:tblStyle w:val="10"/>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9"/>
        <w:gridCol w:w="961"/>
        <w:gridCol w:w="75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79"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w:t>
            </w:r>
          </w:p>
        </w:tc>
        <w:tc>
          <w:tcPr>
            <w:tcW w:w="961"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分值</w:t>
            </w:r>
          </w:p>
        </w:tc>
        <w:tc>
          <w:tcPr>
            <w:tcW w:w="7502"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79"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1、技术规格及配置要求符合情况</w:t>
            </w:r>
          </w:p>
        </w:tc>
        <w:tc>
          <w:tcPr>
            <w:tcW w:w="961" w:type="dxa"/>
          </w:tcPr>
          <w:p>
            <w:pPr>
              <w:pStyle w:val="13"/>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48</w:t>
            </w:r>
            <w:r>
              <w:rPr>
                <w:rFonts w:hint="eastAsia" w:ascii="宋体" w:hAnsi="宋体" w:eastAsia="宋体" w:cs="宋体"/>
                <w:color w:val="000000" w:themeColor="text1"/>
                <w:sz w:val="24"/>
                <w:szCs w:val="24"/>
                <w14:textFill>
                  <w14:solidFill>
                    <w14:schemeClr w14:val="tx1"/>
                  </w14:solidFill>
                </w14:textFill>
              </w:rPr>
              <w:t>.00</w:t>
            </w:r>
          </w:p>
        </w:tc>
        <w:tc>
          <w:tcPr>
            <w:tcW w:w="7502"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根据投标人对《第五章招标内容及要求》“二、技</w:t>
            </w:r>
            <w:r>
              <w:rPr>
                <w:rFonts w:hint="eastAsia" w:ascii="宋体" w:hAnsi="宋体" w:eastAsia="宋体" w:cs="宋体"/>
                <w:color w:val="auto"/>
                <w:sz w:val="24"/>
                <w:szCs w:val="24"/>
                <w:shd w:val="clear" w:fill="FFFFFF" w:themeFill="background1"/>
              </w:rPr>
              <w:t>术</w:t>
            </w:r>
            <w:r>
              <w:rPr>
                <w:rFonts w:hint="eastAsia" w:ascii="宋体" w:hAnsi="宋体" w:eastAsia="宋体" w:cs="宋体"/>
                <w:color w:val="auto"/>
                <w:sz w:val="24"/>
                <w:szCs w:val="24"/>
                <w:highlight w:val="none"/>
                <w:shd w:val="clear" w:fill="FFFFFF" w:themeFill="background1"/>
                <w:lang w:eastAsia="zh-CN"/>
              </w:rPr>
              <w:t>和</w:t>
            </w:r>
            <w:r>
              <w:rPr>
                <w:rFonts w:hint="eastAsia" w:ascii="宋体" w:hAnsi="宋体" w:eastAsia="宋体" w:cs="宋体"/>
                <w:color w:val="auto"/>
                <w:sz w:val="24"/>
                <w:szCs w:val="24"/>
              </w:rPr>
              <w:t>服务要求”中技术参数的响应、承诺情况进行评分, 完全满足招标文件技术参数要求的得</w:t>
            </w:r>
            <w:r>
              <w:rPr>
                <w:rFonts w:hint="eastAsia" w:ascii="宋体" w:hAnsi="宋体" w:eastAsia="宋体" w:cs="宋体"/>
                <w:color w:val="auto"/>
                <w:sz w:val="24"/>
                <w:szCs w:val="24"/>
                <w:lang w:val="en-US" w:eastAsia="zh-CN"/>
              </w:rPr>
              <w:t>48</w:t>
            </w:r>
            <w:r>
              <w:rPr>
                <w:rFonts w:hint="eastAsia" w:ascii="宋体" w:hAnsi="宋体" w:eastAsia="宋体" w:cs="宋体"/>
                <w:color w:val="auto"/>
                <w:sz w:val="24"/>
                <w:szCs w:val="24"/>
              </w:rPr>
              <w:t>.00分。（1）标注“★”符号（共</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项）的技术指标项为不允许负偏离的实质性要求，有出现负偏离的其投标无效；（</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）标注“▲”符号的技术指标</w:t>
            </w:r>
            <w:r>
              <w:rPr>
                <w:rFonts w:hint="eastAsia" w:ascii="宋体" w:hAnsi="宋体" w:eastAsia="宋体" w:cs="宋体"/>
                <w:color w:val="auto"/>
                <w:sz w:val="24"/>
                <w:szCs w:val="24"/>
                <w:highlight w:val="none"/>
              </w:rPr>
              <w:t>项（共</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项）每负偏离一项扣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分，合计</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rPr>
              <w:t>（3）未标注“▲”符号的技术指标项（共</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项）每负偏离一项扣</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分，合计</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分，扣完为止，正偏离不加分。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79"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产品质量及供货保障</w:t>
            </w:r>
          </w:p>
        </w:tc>
        <w:tc>
          <w:tcPr>
            <w:tcW w:w="961"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w:t>
            </w:r>
          </w:p>
        </w:tc>
        <w:tc>
          <w:tcPr>
            <w:tcW w:w="7502"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根据投标人所投产品质量保障以及供货渠道来源是否正规且能得到有效保障等情况方案说明进行评分：提供的方案详细完整、内容清晰具体、与本项目情况相符的得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分；提供的方案较详细完整、内容基本符合项目情况的得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分；提供的方案不周全、内容简单、内容基本符合项目情况的得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未提供的本项不得分。</w:t>
            </w:r>
            <w:bookmarkStart w:id="1" w:name="_GoBack"/>
            <w:bookmarkEnd w:id="1"/>
          </w:p>
        </w:tc>
      </w:tr>
    </w:tbl>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商务项（F3×A3）满分为</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bl>
      <w:tblPr>
        <w:tblStyle w:val="10"/>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8"/>
        <w:gridCol w:w="955"/>
        <w:gridCol w:w="75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8"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955"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分值</w:t>
            </w:r>
          </w:p>
        </w:tc>
        <w:tc>
          <w:tcPr>
            <w:tcW w:w="7509"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8"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、业绩</w:t>
            </w:r>
          </w:p>
        </w:tc>
        <w:tc>
          <w:tcPr>
            <w:tcW w:w="955" w:type="dxa"/>
          </w:tcPr>
          <w:p>
            <w:pPr>
              <w:pStyle w:val="13"/>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.00</w:t>
            </w:r>
          </w:p>
        </w:tc>
        <w:tc>
          <w:tcPr>
            <w:tcW w:w="7509" w:type="dxa"/>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根据投标人所提供自202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年1月1日至本次投标截止日期（日期以验收报告为准）由投标人在国内所完成</w:t>
            </w:r>
            <w:r>
              <w:rPr>
                <w:rFonts w:hint="eastAsia" w:ascii="宋体" w:hAnsi="宋体" w:eastAsia="宋体" w:cs="宋体"/>
                <w:color w:val="000000" w:themeColor="text1"/>
                <w:sz w:val="24"/>
                <w:szCs w:val="24"/>
                <w:highlight w:val="none"/>
                <w14:textFill>
                  <w14:solidFill>
                    <w14:schemeClr w14:val="tx1"/>
                  </w14:solidFill>
                </w14:textFill>
              </w:rPr>
              <w:t>的与本次投标同类业绩情</w:t>
            </w:r>
            <w:r>
              <w:rPr>
                <w:rFonts w:hint="eastAsia" w:ascii="宋体" w:hAnsi="宋体" w:eastAsia="宋体" w:cs="宋体"/>
                <w:color w:val="auto"/>
                <w:sz w:val="24"/>
                <w:szCs w:val="24"/>
                <w:highlight w:val="none"/>
              </w:rPr>
              <w:t>况进行打分，每提供一份完整合格的业绩项目的得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 满分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业绩项目中须含中标公告（提供相关网站中标公告的下载网页并注明网址）、中标通知书复印件、采购合同文本复印件，以及能够证明该业绩项目已经采购人验收合格的相关证明文件复印件，未同时提供以上各项证明材料的，该项业绩不给予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55" w:hRule="atLeast"/>
        </w:trPr>
        <w:tc>
          <w:tcPr>
            <w:tcW w:w="1378"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、维护响应计划</w:t>
            </w:r>
          </w:p>
        </w:tc>
        <w:tc>
          <w:tcPr>
            <w:tcW w:w="955"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p>
        </w:tc>
        <w:tc>
          <w:tcPr>
            <w:tcW w:w="7509"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根据投标人配备的维护团队到现场服务的响应时间进行打分，投标人承诺1小时内可到达现场服务的得2分，需提供承诺函，未提供的本项不得分。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55" w:hRule="atLeast"/>
        </w:trPr>
        <w:tc>
          <w:tcPr>
            <w:tcW w:w="1378"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3、拟派项目负责</w:t>
            </w:r>
          </w:p>
        </w:tc>
        <w:tc>
          <w:tcPr>
            <w:tcW w:w="955"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.00</w:t>
            </w:r>
          </w:p>
        </w:tc>
        <w:tc>
          <w:tcPr>
            <w:tcW w:w="7509"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根据投标人针对本项目拟派项目负责人的工作经验情况进行评分，每提供一份项目负责人负责已完成的项目的得1分，满分4分。须提供1.项目负责人姓名、2.身份证复印件或扫描件、3.联系方式、4.能证明该人员负责的已完成项目的证明材料（不包含书面承诺）、5.投标人为其缴纳的投标截止时间前六个月（不含投标截止时间的当月）中任一月份的社会保险凭据复印件或扫描件、6、承诺以上人员工作经验的真实性承诺函，未按照以上要求提供证明材料的不得分。</w:t>
            </w:r>
          </w:p>
        </w:tc>
      </w:tr>
    </w:tbl>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加分项（F4×A4）</w:t>
      </w:r>
    </w:p>
    <w:tbl>
      <w:tblPr>
        <w:tblStyle w:val="10"/>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63"/>
        <w:gridCol w:w="1176"/>
        <w:gridCol w:w="73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3"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 xml:space="preserve"> 项目</w:t>
            </w:r>
          </w:p>
        </w:tc>
        <w:tc>
          <w:tcPr>
            <w:tcW w:w="1176"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 xml:space="preserve"> 比例</w:t>
            </w:r>
          </w:p>
        </w:tc>
        <w:tc>
          <w:tcPr>
            <w:tcW w:w="7309"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3"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节能、环境标志产品</w:t>
            </w:r>
          </w:p>
        </w:tc>
        <w:tc>
          <w:tcPr>
            <w:tcW w:w="1176"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4"/>
                <w:szCs w:val="24"/>
              </w:rPr>
            </w:pPr>
            <w:r>
              <w:rPr>
                <w:rFonts w:hint="eastAsia" w:ascii="宋体" w:hAnsi="宋体" w:eastAsia="宋体" w:cs="宋体"/>
                <w:sz w:val="24"/>
                <w:szCs w:val="24"/>
              </w:rPr>
              <w:t>10.0000%</w:t>
            </w:r>
          </w:p>
        </w:tc>
        <w:tc>
          <w:tcPr>
            <w:tcW w:w="7309" w:type="dxa"/>
            <w:vAlign w:val="top"/>
          </w:tcPr>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（4）中标候选人排列规则顺序如下：</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a.按照评标总得分（FA）由高到低顺序排列。</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b.评标总得分（FA）相同的，按照评标价（即价格扣除后的投标报价）由低到高顺序排列。</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c.评标总得分（FA）且评标价（即价格扣除后的投标报价）相同的并列。</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8、其他规定</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8.1评标应全程保密且不得透露给任一投标人或与评标工作无关的人员。</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8.2评标将进行全程实时录音录像，录音录像资料随采购文件一并存档。</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8.4其他：</w:t>
      </w:r>
    </w:p>
    <w:p>
      <w:pPr>
        <w:pStyle w:val="1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p>
    <w:p>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
          <w:color w:val="auto"/>
          <w:sz w:val="24"/>
          <w:szCs w:val="24"/>
        </w:rPr>
      </w:pPr>
    </w:p>
    <w:p>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第五章 招标内容及要求</w:t>
      </w:r>
    </w:p>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一、项目概况（采购标的）</w:t>
      </w:r>
    </w:p>
    <w:p>
      <w:pPr>
        <w:pStyle w:val="13"/>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1、本次招标采购的产品和服务主要用于福州市第二总医院神经精神病防治院使用。投标人提供的所有产品必须通过合法渠道获得，为全新原装品牌货物。设备技术参数必须符合或优于国家及行业相关标准。</w:t>
      </w:r>
    </w:p>
    <w:p>
      <w:pPr>
        <w:pStyle w:val="13"/>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shd w:val="clear" w:fill="FFFFFF"/>
          <w:lang w:val="en-US" w:eastAsia="zh-CN"/>
        </w:rPr>
        <w:t>2、本项目采购包1核心产品为：</w:t>
      </w:r>
      <w:r>
        <w:rPr>
          <w:rFonts w:hint="eastAsia" w:ascii="宋体" w:hAnsi="宋体" w:eastAsia="宋体" w:cs="宋体"/>
          <w:b/>
          <w:color w:val="auto"/>
          <w:sz w:val="24"/>
          <w:szCs w:val="24"/>
          <w:highlight w:val="none"/>
          <w:shd w:val="clear" w:fill="FFFFFF"/>
          <w:lang w:val="en-US" w:eastAsia="zh-CN"/>
        </w:rPr>
        <w:t>序号</w:t>
      </w:r>
      <w:r>
        <w:rPr>
          <w:rFonts w:hint="eastAsia" w:ascii="宋体" w:hAnsi="宋体" w:eastAsia="宋体" w:cs="宋体"/>
          <w:b/>
          <w:bCs/>
          <w:color w:val="auto"/>
          <w:sz w:val="24"/>
          <w:szCs w:val="24"/>
          <w:highlight w:val="none"/>
          <w:lang w:val="en-US" w:eastAsia="zh-CN"/>
        </w:rPr>
        <w:t>15变频直膨医用洁净空调机组</w:t>
      </w:r>
    </w:p>
    <w:p>
      <w:pPr>
        <w:pStyle w:val="13"/>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本项目的采购包预算价为13000000.00元(人民币),采购包最高限价11171776.00元(人民币),本项目最终报价不得超过最高限价,若投标人的报价高于该最高限价，则按无效报价处理；若本招标文件中有与此处描述不一致的，以此处描述为准。</w:t>
      </w:r>
    </w:p>
    <w:p>
      <w:pPr>
        <w:pStyle w:val="13"/>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4、采购包1的投标保证金收取理由：对投标人虚假应标等扰乱招标秩序的行为予以约束。</w:t>
      </w:r>
    </w:p>
    <w:p>
      <w:pPr>
        <w:pStyle w:val="1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color w:val="auto"/>
          <w:sz w:val="24"/>
          <w:szCs w:val="24"/>
          <w:shd w:val="clear" w:fill="FFFFFF"/>
        </w:rPr>
      </w:pPr>
      <w:r>
        <w:rPr>
          <w:rFonts w:hint="eastAsia" w:ascii="宋体" w:hAnsi="宋体" w:eastAsia="宋体" w:cs="宋体"/>
          <w:b/>
          <w:color w:val="auto"/>
          <w:sz w:val="24"/>
          <w:szCs w:val="24"/>
          <w:shd w:val="clear" w:fill="FFFFFF"/>
          <w:lang w:val="en-US" w:eastAsia="zh-CN"/>
        </w:rPr>
        <w:t>5</w:t>
      </w:r>
      <w:r>
        <w:rPr>
          <w:rFonts w:hint="eastAsia" w:ascii="宋体" w:hAnsi="宋体" w:eastAsia="宋体" w:cs="宋体"/>
          <w:b/>
          <w:color w:val="auto"/>
          <w:sz w:val="24"/>
          <w:szCs w:val="24"/>
          <w:shd w:val="clear" w:fill="FFFFFF"/>
        </w:rPr>
        <w:t>、投标人务必仔细阅读招标文件中所规定的，其中包括技术规格在内的所有细则。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eastAsia" w:ascii="宋体" w:hAnsi="宋体" w:eastAsia="宋体" w:cs="宋体"/>
          <w:color w:val="auto"/>
          <w:sz w:val="24"/>
          <w:szCs w:val="24"/>
        </w:rPr>
      </w:pPr>
      <w:r>
        <w:rPr>
          <w:rStyle w:val="12"/>
          <w:rFonts w:hint="eastAsia" w:ascii="宋体" w:hAnsi="宋体" w:eastAsia="宋体" w:cs="宋体"/>
          <w:b/>
          <w:bCs/>
          <w:color w:val="auto"/>
          <w:sz w:val="24"/>
          <w:szCs w:val="24"/>
        </w:rPr>
        <w:t>6、报价要求</w:t>
      </w:r>
    </w:p>
    <w:p>
      <w:pPr>
        <w:pStyle w:val="13"/>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w:t>
      </w:r>
      <w:r>
        <w:rPr>
          <w:rFonts w:hint="eastAsia" w:ascii="宋体" w:hAnsi="宋体" w:eastAsia="宋体" w:cs="宋体"/>
          <w:b/>
          <w:bCs/>
          <w:color w:val="auto"/>
          <w:sz w:val="24"/>
          <w:szCs w:val="24"/>
          <w:lang w:eastAsia="zh-CN"/>
        </w:rPr>
        <w:t>本次采购属于交钥匙项目，</w:t>
      </w:r>
      <w:r>
        <w:rPr>
          <w:rFonts w:hint="eastAsia" w:ascii="宋体" w:hAnsi="宋体" w:eastAsia="宋体" w:cs="宋体"/>
          <w:b/>
          <w:color w:val="auto"/>
          <w:sz w:val="24"/>
          <w:szCs w:val="24"/>
          <w:shd w:val="clear" w:fill="FFFFFF"/>
        </w:rPr>
        <w:t>投标人的报价应以包含所涉及的有关项目的所有费用</w:t>
      </w:r>
      <w:r>
        <w:rPr>
          <w:rFonts w:hint="eastAsia" w:ascii="宋体" w:hAnsi="宋体" w:eastAsia="宋体" w:cs="宋体"/>
          <w:color w:val="auto"/>
          <w:sz w:val="24"/>
          <w:szCs w:val="24"/>
        </w:rPr>
        <w:t>，包括</w:t>
      </w:r>
      <w:r>
        <w:rPr>
          <w:rFonts w:hint="eastAsia" w:ascii="宋体" w:hAnsi="宋体" w:eastAsia="宋体" w:cs="宋体"/>
          <w:color w:val="auto"/>
          <w:sz w:val="24"/>
          <w:szCs w:val="24"/>
          <w:lang w:eastAsia="zh-CN"/>
        </w:rPr>
        <w:t>但不限于</w:t>
      </w:r>
      <w:r>
        <w:rPr>
          <w:rFonts w:hint="eastAsia" w:ascii="宋体" w:hAnsi="宋体" w:eastAsia="宋体" w:cs="宋体"/>
          <w:color w:val="auto"/>
          <w:sz w:val="24"/>
          <w:szCs w:val="24"/>
        </w:rPr>
        <w:t>产品</w:t>
      </w:r>
      <w:r>
        <w:rPr>
          <w:rFonts w:hint="eastAsia" w:ascii="宋体" w:hAnsi="宋体" w:eastAsia="宋体" w:cs="宋体"/>
          <w:b w:val="0"/>
          <w:bCs/>
          <w:color w:val="auto"/>
          <w:sz w:val="24"/>
          <w:szCs w:val="24"/>
          <w:shd w:val="clear" w:fill="FFFFFF"/>
        </w:rPr>
        <w:t>制造</w:t>
      </w:r>
      <w:r>
        <w:rPr>
          <w:rFonts w:hint="eastAsia" w:ascii="宋体" w:hAnsi="宋体" w:eastAsia="宋体" w:cs="宋体"/>
          <w:color w:val="auto"/>
          <w:sz w:val="24"/>
          <w:szCs w:val="24"/>
        </w:rPr>
        <w:t>、运输、保险费、安装、</w:t>
      </w:r>
      <w:r>
        <w:rPr>
          <w:rFonts w:hint="eastAsia" w:ascii="宋体" w:hAnsi="宋体" w:eastAsia="宋体" w:cs="宋体"/>
          <w:b w:val="0"/>
          <w:bCs/>
          <w:color w:val="auto"/>
          <w:sz w:val="24"/>
          <w:szCs w:val="24"/>
          <w:shd w:val="clear" w:fill="FFFFFF"/>
        </w:rPr>
        <w:t>调试、搬运及设备就位、培训、保修、备品备件、专用工具、</w:t>
      </w:r>
      <w:r>
        <w:rPr>
          <w:rFonts w:hint="eastAsia" w:ascii="宋体" w:hAnsi="宋体" w:eastAsia="宋体" w:cs="宋体"/>
          <w:color w:val="auto"/>
          <w:sz w:val="24"/>
          <w:szCs w:val="24"/>
        </w:rPr>
        <w:t>产品检验检测、验收、税金、代理服务费以及售后服务等费用。还要考虑到合同中可能出现的索赔和变更。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eastAsia" w:ascii="宋体" w:hAnsi="宋体" w:eastAsia="宋体" w:cs="宋体"/>
          <w:color w:val="auto"/>
          <w:sz w:val="24"/>
          <w:szCs w:val="24"/>
        </w:rPr>
      </w:pPr>
      <w:r>
        <w:rPr>
          <w:rStyle w:val="12"/>
          <w:rFonts w:hint="eastAsia" w:ascii="宋体" w:hAnsi="宋体" w:eastAsia="宋体" w:cs="宋体"/>
          <w:b/>
          <w:bCs/>
          <w:color w:val="auto"/>
          <w:sz w:val="24"/>
          <w:szCs w:val="24"/>
        </w:rPr>
        <w:t>6.2投标人须按照二、技术和服务要求中2.</w:t>
      </w:r>
      <w:r>
        <w:rPr>
          <w:rStyle w:val="12"/>
          <w:rFonts w:hint="eastAsia" w:ascii="宋体" w:hAnsi="宋体" w:eastAsia="宋体" w:cs="宋体"/>
          <w:b/>
          <w:bCs/>
          <w:color w:val="auto"/>
          <w:sz w:val="24"/>
          <w:szCs w:val="24"/>
          <w:lang w:val="en-US" w:eastAsia="zh-CN"/>
        </w:rPr>
        <w:t>2</w:t>
      </w:r>
      <w:r>
        <w:rPr>
          <w:rStyle w:val="12"/>
          <w:rFonts w:hint="eastAsia" w:ascii="宋体" w:hAnsi="宋体" w:eastAsia="宋体" w:cs="宋体"/>
          <w:b/>
          <w:bCs/>
          <w:color w:val="auto"/>
          <w:sz w:val="24"/>
          <w:szCs w:val="24"/>
        </w:rPr>
        <w:t>采购清单内容</w:t>
      </w:r>
      <w:r>
        <w:rPr>
          <w:rStyle w:val="12"/>
          <w:rFonts w:hint="eastAsia" w:ascii="宋体" w:hAnsi="宋体" w:eastAsia="宋体" w:cs="宋体"/>
          <w:b/>
          <w:bCs/>
          <w:color w:val="auto"/>
          <w:sz w:val="24"/>
          <w:szCs w:val="24"/>
          <w:lang w:eastAsia="zh-CN"/>
        </w:rPr>
        <w:t>（具体详见附件）</w:t>
      </w:r>
      <w:r>
        <w:rPr>
          <w:rStyle w:val="12"/>
          <w:rFonts w:hint="eastAsia" w:ascii="宋体" w:hAnsi="宋体" w:eastAsia="宋体" w:cs="宋体"/>
          <w:b/>
          <w:bCs/>
          <w:color w:val="auto"/>
          <w:sz w:val="24"/>
          <w:szCs w:val="24"/>
        </w:rPr>
        <w:t>进行制作《标的说明一览表》列</w:t>
      </w:r>
      <w:r>
        <w:rPr>
          <w:rStyle w:val="12"/>
          <w:rFonts w:hint="eastAsia" w:ascii="宋体" w:hAnsi="宋体" w:eastAsia="宋体" w:cs="宋体"/>
          <w:b/>
          <w:bCs/>
          <w:color w:val="auto"/>
          <w:sz w:val="24"/>
          <w:szCs w:val="24"/>
          <w:lang w:eastAsia="zh-CN"/>
        </w:rPr>
        <w:t>明</w:t>
      </w:r>
      <w:r>
        <w:rPr>
          <w:rStyle w:val="12"/>
          <w:rFonts w:hint="eastAsia" w:ascii="宋体" w:hAnsi="宋体" w:eastAsia="宋体" w:cs="宋体"/>
          <w:b/>
          <w:bCs/>
          <w:color w:val="auto"/>
          <w:sz w:val="24"/>
          <w:szCs w:val="24"/>
        </w:rPr>
        <w:t>投标货物的货物品牌（若有）、型号（若有）、来源地、数量</w:t>
      </w:r>
      <w:r>
        <w:rPr>
          <w:rStyle w:val="12"/>
          <w:rFonts w:hint="eastAsia" w:ascii="宋体" w:hAnsi="宋体" w:eastAsia="宋体" w:cs="宋体"/>
          <w:b/>
          <w:bCs/>
          <w:color w:val="auto"/>
          <w:sz w:val="24"/>
          <w:szCs w:val="24"/>
          <w:lang w:eastAsia="zh-CN"/>
        </w:rPr>
        <w:t>；</w:t>
      </w:r>
      <w:r>
        <w:rPr>
          <w:rStyle w:val="12"/>
          <w:rFonts w:hint="eastAsia" w:ascii="宋体" w:hAnsi="宋体" w:eastAsia="宋体" w:cs="宋体"/>
          <w:b/>
          <w:bCs/>
          <w:color w:val="auto"/>
          <w:sz w:val="24"/>
          <w:szCs w:val="24"/>
        </w:rPr>
        <w:t>按照采购清单</w:t>
      </w:r>
      <w:r>
        <w:rPr>
          <w:rStyle w:val="12"/>
          <w:rFonts w:hint="eastAsia" w:ascii="宋体" w:hAnsi="宋体" w:eastAsia="宋体" w:cs="宋体"/>
          <w:b/>
          <w:bCs/>
          <w:color w:val="auto"/>
          <w:sz w:val="24"/>
          <w:szCs w:val="24"/>
          <w:lang w:eastAsia="zh-CN"/>
        </w:rPr>
        <w:t>内容</w:t>
      </w:r>
      <w:r>
        <w:rPr>
          <w:rStyle w:val="12"/>
          <w:rFonts w:hint="eastAsia" w:ascii="宋体" w:hAnsi="宋体" w:eastAsia="宋体" w:cs="宋体"/>
          <w:b/>
          <w:bCs/>
          <w:color w:val="auto"/>
          <w:sz w:val="24"/>
          <w:szCs w:val="24"/>
        </w:rPr>
        <w:t>进行制作《投标分项报价表》，并在投标客户端价格扣除部分应答节点导入《投标分项报价表》并上传至福建省政府采购</w:t>
      </w:r>
      <w:r>
        <w:rPr>
          <w:rStyle w:val="12"/>
          <w:rFonts w:hint="eastAsia" w:ascii="宋体" w:hAnsi="宋体" w:eastAsia="宋体" w:cs="宋体"/>
          <w:b/>
          <w:bCs/>
          <w:color w:val="auto"/>
          <w:sz w:val="24"/>
          <w:szCs w:val="24"/>
          <w:shd w:val="clear" w:fill="FFFFFF"/>
        </w:rPr>
        <w:t>网上公开信息系统，否则按无效投标处理</w:t>
      </w:r>
      <w:r>
        <w:rPr>
          <w:rStyle w:val="12"/>
          <w:rFonts w:hint="eastAsia" w:ascii="宋体" w:hAnsi="宋体" w:eastAsia="宋体" w:cs="宋体"/>
          <w:b/>
          <w:bCs/>
          <w:color w:val="auto"/>
          <w:sz w:val="24"/>
          <w:szCs w:val="24"/>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投标文件中标明的价格在合同执行过程中是固定不变的，不得以任何理由予以变更。以可变动价格提交的报价将被认为是非实质响应而被拒绝。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投标人对每一种货物只能有一个报价，采购单位不接受有选择的报价。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eastAsia" w:ascii="宋体" w:hAnsi="宋体" w:eastAsia="宋体" w:cs="宋体"/>
          <w:b/>
          <w:color w:val="auto"/>
          <w:sz w:val="24"/>
          <w:szCs w:val="24"/>
          <w:shd w:val="clear" w:fill="FFFFFF"/>
        </w:rPr>
      </w:pPr>
      <w:r>
        <w:rPr>
          <w:rStyle w:val="12"/>
          <w:rFonts w:hint="eastAsia" w:ascii="宋体" w:hAnsi="宋体" w:eastAsia="宋体" w:cs="宋体"/>
          <w:b/>
          <w:bCs/>
          <w:color w:val="auto"/>
          <w:sz w:val="24"/>
          <w:szCs w:val="24"/>
        </w:rPr>
        <w:t>6.</w:t>
      </w:r>
      <w:r>
        <w:rPr>
          <w:rStyle w:val="12"/>
          <w:rFonts w:hint="eastAsia" w:ascii="宋体" w:hAnsi="宋体" w:eastAsia="宋体" w:cs="宋体"/>
          <w:b/>
          <w:bCs/>
          <w:color w:val="auto"/>
          <w:sz w:val="24"/>
          <w:szCs w:val="24"/>
          <w:lang w:val="en-US" w:eastAsia="zh-CN"/>
        </w:rPr>
        <w:t>5</w:t>
      </w:r>
      <w:r>
        <w:rPr>
          <w:rStyle w:val="12"/>
          <w:rFonts w:hint="eastAsia" w:ascii="宋体" w:hAnsi="宋体" w:eastAsia="宋体" w:cs="宋体"/>
          <w:b/>
          <w:bCs/>
          <w:color w:val="auto"/>
          <w:sz w:val="24"/>
          <w:szCs w:val="24"/>
          <w:lang w:eastAsia="zh-CN"/>
        </w:rPr>
        <w:t>本章</w:t>
      </w:r>
      <w:r>
        <w:rPr>
          <w:rStyle w:val="12"/>
          <w:rFonts w:hint="eastAsia" w:ascii="宋体" w:hAnsi="宋体" w:eastAsia="宋体" w:cs="宋体"/>
          <w:b/>
          <w:bCs/>
          <w:color w:val="auto"/>
          <w:sz w:val="24"/>
          <w:szCs w:val="24"/>
        </w:rPr>
        <w:t>“二、技术和服务要求”中所描述的规格尺寸、重量、体积等，除已有幅度表述外，没有幅度要求的允许正负偏离1%以内。</w:t>
      </w:r>
    </w:p>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outlineLvl w:val="2"/>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二、技术和服务要求（以“★”标示的内容为不允许负偏离的实质性要求）</w:t>
      </w:r>
    </w:p>
    <w:p>
      <w:pPr>
        <w:pStyle w:val="13"/>
        <w:keepNext w:val="0"/>
        <w:keepLines w:val="0"/>
        <w:pageBreakBefore w:val="0"/>
        <w:widowControl/>
        <w:kinsoku/>
        <w:wordWrap/>
        <w:overflowPunct/>
        <w:topLinePunct w:val="0"/>
        <w:autoSpaceDE/>
        <w:autoSpaceDN/>
        <w:bidi w:val="0"/>
        <w:adjustRightInd/>
        <w:snapToGrid/>
        <w:spacing w:line="390" w:lineRule="exact"/>
        <w:ind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2.1</w:t>
      </w:r>
      <w:r>
        <w:rPr>
          <w:rFonts w:hint="eastAsia" w:ascii="宋体" w:hAnsi="宋体" w:eastAsia="宋体" w:cs="宋体"/>
          <w:b/>
          <w:bCs/>
          <w:color w:val="000000" w:themeColor="text1"/>
          <w:sz w:val="24"/>
          <w:szCs w:val="24"/>
          <w14:textFill>
            <w14:solidFill>
              <w14:schemeClr w14:val="tx1"/>
            </w14:solidFill>
          </w14:textFill>
        </w:rPr>
        <w:t>技术参数</w:t>
      </w:r>
    </w:p>
    <w:tbl>
      <w:tblPr>
        <w:tblStyle w:val="10"/>
        <w:tblpPr w:leftFromText="180" w:rightFromText="180" w:vertAnchor="text" w:horzAnchor="page" w:tblpX="1129" w:tblpY="408"/>
        <w:tblOverlap w:val="never"/>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774"/>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3" w:type="dxa"/>
            <w:vMerge w:val="restart"/>
            <w:vAlign w:val="center"/>
          </w:tcPr>
          <w:p>
            <w:pPr>
              <w:pStyle w:val="14"/>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774" w:type="dxa"/>
            <w:vMerge w:val="restart"/>
            <w:vAlign w:val="center"/>
          </w:tcPr>
          <w:p>
            <w:pPr>
              <w:pStyle w:val="14"/>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材料</w:t>
            </w:r>
            <w:r>
              <w:rPr>
                <w:rFonts w:hint="eastAsia" w:ascii="宋体" w:hAnsi="宋体" w:eastAsia="宋体" w:cs="宋体"/>
                <w:color w:val="000000" w:themeColor="text1"/>
                <w:sz w:val="24"/>
                <w:szCs w:val="24"/>
                <w:highlight w:val="none"/>
                <w14:textFill>
                  <w14:solidFill>
                    <w14:schemeClr w14:val="tx1"/>
                  </w14:solidFill>
                </w14:textFill>
              </w:rPr>
              <w:t>设备名称</w:t>
            </w:r>
          </w:p>
        </w:tc>
        <w:tc>
          <w:tcPr>
            <w:tcW w:w="7273" w:type="dxa"/>
            <w:vMerge w:val="restart"/>
            <w:vAlign w:val="center"/>
          </w:tcPr>
          <w:p>
            <w:pPr>
              <w:pStyle w:val="14"/>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规格、型号、技术参数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3" w:type="dxa"/>
            <w:vMerge w:val="continue"/>
            <w:vAlign w:val="center"/>
          </w:tcPr>
          <w:p>
            <w:pPr>
              <w:pStyle w:val="14"/>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74" w:type="dxa"/>
            <w:vMerge w:val="continue"/>
            <w:vAlign w:val="center"/>
          </w:tcPr>
          <w:p>
            <w:pPr>
              <w:pStyle w:val="14"/>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273" w:type="dxa"/>
            <w:vMerge w:val="continue"/>
            <w:vAlign w:val="center"/>
          </w:tcPr>
          <w:p>
            <w:pPr>
              <w:pStyle w:val="14"/>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774" w:type="dxa"/>
            <w:vAlign w:val="top"/>
          </w:tcPr>
          <w:p>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电解钢板</w:t>
            </w:r>
          </w:p>
        </w:tc>
        <w:tc>
          <w:tcPr>
            <w:tcW w:w="7273" w:type="dxa"/>
            <w:vAlign w:val="top"/>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（指标项</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手术室结构及配套设备：</w:t>
            </w:r>
          </w:p>
          <w:p>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50*30*1.2mm镀锌方管龙骨</w:t>
            </w:r>
            <w:r>
              <w:rPr>
                <w:rFonts w:hint="eastAsia" w:ascii="宋体" w:hAnsi="宋体" w:cs="宋体"/>
                <w:color w:val="000000" w:themeColor="text1"/>
                <w:sz w:val="24"/>
                <w:szCs w:val="24"/>
                <w:highlight w:val="none"/>
                <w:lang w:eastAsia="zh-CN"/>
                <w14:textFill>
                  <w14:solidFill>
                    <w14:schemeClr w14:val="tx1"/>
                  </w14:solidFill>
                </w14:textFill>
              </w:rPr>
              <w:t>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9.5mm厚普通石膏板基层</w:t>
            </w:r>
            <w:r>
              <w:rPr>
                <w:rFonts w:hint="eastAsia" w:ascii="宋体" w:hAnsi="宋体" w:cs="宋体"/>
                <w:color w:val="000000" w:themeColor="text1"/>
                <w:sz w:val="24"/>
                <w:szCs w:val="24"/>
                <w:highlight w:val="none"/>
                <w:lang w:eastAsia="zh-CN"/>
                <w14:textFill>
                  <w14:solidFill>
                    <w14:schemeClr w14:val="tx1"/>
                  </w14:solidFill>
                </w14:textFill>
              </w:rPr>
              <w:t>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1.2mm电解钢板+表面预喷涂抗菌、平光、环保型涂料。面层选用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1.2mm厚耐清洗、耐碰撞、阻燃、隔音、保温、防潮、防锈的电解钢板，板材全部</w:t>
            </w:r>
            <w:r>
              <w:rPr>
                <w:rFonts w:hint="eastAsia" w:ascii="宋体" w:hAnsi="宋体" w:eastAsia="宋体" w:cs="宋体"/>
                <w:color w:val="auto"/>
                <w:sz w:val="24"/>
                <w:szCs w:val="24"/>
                <w:highlight w:val="none"/>
              </w:rPr>
              <w:t>在工厂预制喷</w:t>
            </w:r>
            <w:r>
              <w:rPr>
                <w:rFonts w:hint="eastAsia" w:ascii="宋体" w:hAnsi="宋体" w:eastAsia="宋体" w:cs="宋体"/>
                <w:color w:val="000000" w:themeColor="text1"/>
                <w:sz w:val="24"/>
                <w:szCs w:val="24"/>
                <w:highlight w:val="none"/>
                <w14:textFill>
                  <w14:solidFill>
                    <w14:schemeClr w14:val="tx1"/>
                  </w14:solidFill>
                </w14:textFill>
              </w:rPr>
              <w:t>涂成型，施工现场模块化安装，不允许采用现场切割、禁止现场喷涂，板缝采用防霉抗菌硅胶密封； 所有设备与墙面齐平，无死角,不易积尘；采用R300MM的圆弧板，实现墙与墙、墙与顶的完美过渡，且不易积尘，空间有效利用面积增大</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板缝采用无污染、无刺激气味的防霉抗菌环保硅胶密封。</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3.防火等级符合A1级不燃要求;</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4.炉内温升、持续燃烧时间、质量损失率符合GB/T5464、GB/T14402 GB8624规范要求;</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5.钢板总热值、涂层总热值、整体制品总热值符合GB/T 14402规范要求</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6.抗菌性能:</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1、抗菌测试（白</w:t>
            </w:r>
            <w:r>
              <w:rPr>
                <w:rFonts w:hint="eastAsia" w:ascii="宋体" w:hAnsi="宋体" w:eastAsia="宋体" w:cs="宋体"/>
                <w:color w:val="auto"/>
                <w:sz w:val="24"/>
                <w:szCs w:val="24"/>
                <w:highlight w:val="none"/>
              </w:rPr>
              <w:t>色念珠菌ATCC10231)，不低于GB/T 21866-2008 抗菌涂料（漆膜）抗菌性能测定法和抗菌效果</w:t>
            </w:r>
            <w:r>
              <w:rPr>
                <w:rFonts w:hint="eastAsia" w:ascii="宋体" w:hAnsi="宋体" w:eastAsia="宋体" w:cs="宋体"/>
                <w:color w:val="auto"/>
                <w:sz w:val="24"/>
                <w:szCs w:val="24"/>
                <w:highlight w:val="none"/>
                <w:lang w:val="en-US" w:eastAsia="zh-CN"/>
              </w:rPr>
              <w:t>要求</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2、抗菌测试（金黄色葡萄球菌AS1.89)，不低于GB/T21866-2008抗菌涂料（漆膜）抗菌性能测定法和抗菌效果</w:t>
            </w:r>
            <w:r>
              <w:rPr>
                <w:rFonts w:hint="eastAsia" w:ascii="宋体" w:hAnsi="宋体" w:eastAsia="宋体" w:cs="宋体"/>
                <w:color w:val="auto"/>
                <w:sz w:val="24"/>
                <w:szCs w:val="24"/>
                <w:highlight w:val="none"/>
                <w:lang w:val="en-US" w:eastAsia="zh-CN"/>
              </w:rPr>
              <w:t>要求</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3、抗菌测试（肺炎克雷伯氏菌ATCC4352），不低于GB/T 21866-2008 抗菌涂料（漆膜）抗菌性能测定法和抗菌效果</w:t>
            </w:r>
            <w:r>
              <w:rPr>
                <w:rFonts w:hint="eastAsia" w:ascii="宋体" w:hAnsi="宋体" w:eastAsia="宋体" w:cs="宋体"/>
                <w:color w:val="auto"/>
                <w:sz w:val="24"/>
                <w:szCs w:val="24"/>
                <w:highlight w:val="none"/>
                <w:lang w:val="en-US" w:eastAsia="zh-CN"/>
              </w:rPr>
              <w:t>要求</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4、抗菌测试（铜绿假单胞菌ATCC15442），</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GB/T 21866-2008 抗菌涂料（漆膜）抗菌性能测定法和抗菌效果</w:t>
            </w:r>
            <w:r>
              <w:rPr>
                <w:rFonts w:hint="eastAsia" w:ascii="宋体" w:hAnsi="宋体" w:eastAsia="宋体" w:cs="宋体"/>
                <w:color w:val="auto"/>
                <w:sz w:val="24"/>
                <w:szCs w:val="24"/>
                <w:highlight w:val="none"/>
                <w:lang w:val="en-US" w:eastAsia="zh-CN"/>
              </w:rPr>
              <w:t>要求</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抗菌测试（大肠杆菌AS1.90)，</w:t>
            </w:r>
            <w:r>
              <w:rPr>
                <w:rFonts w:hint="eastAsia" w:ascii="宋体" w:hAnsi="宋体" w:eastAsia="宋体" w:cs="宋体"/>
                <w:color w:val="auto"/>
                <w:sz w:val="24"/>
                <w:szCs w:val="24"/>
                <w:highlight w:val="none"/>
                <w:lang w:val="en-US" w:eastAsia="zh-CN"/>
              </w:rPr>
              <w:t>不低</w:t>
            </w:r>
            <w:r>
              <w:rPr>
                <w:rFonts w:hint="eastAsia" w:ascii="宋体" w:hAnsi="宋体" w:cs="宋体"/>
                <w:color w:val="auto"/>
                <w:sz w:val="24"/>
                <w:szCs w:val="24"/>
                <w:highlight w:val="none"/>
                <w:lang w:val="en-US" w:eastAsia="zh-CN"/>
              </w:rPr>
              <w:t>于</w:t>
            </w:r>
            <w:r>
              <w:rPr>
                <w:rFonts w:hint="eastAsia" w:ascii="宋体" w:hAnsi="宋体" w:eastAsia="宋体" w:cs="宋体"/>
                <w:color w:val="auto"/>
                <w:sz w:val="24"/>
                <w:szCs w:val="24"/>
                <w:highlight w:val="none"/>
              </w:rPr>
              <w:t>GB/T21</w:t>
            </w:r>
            <w:r>
              <w:rPr>
                <w:rFonts w:hint="eastAsia" w:ascii="宋体" w:hAnsi="宋体" w:eastAsia="宋体" w:cs="宋体"/>
                <w:color w:val="000000" w:themeColor="text1"/>
                <w:sz w:val="24"/>
                <w:szCs w:val="24"/>
                <w:highlight w:val="none"/>
                <w14:textFill>
                  <w14:solidFill>
                    <w14:schemeClr w14:val="tx1"/>
                  </w14:solidFill>
                </w14:textFill>
              </w:rPr>
              <w:t>866-2008 抗菌涂料（漆膜）抗菌性能测定法和抗菌效果</w:t>
            </w:r>
            <w:r>
              <w:rPr>
                <w:rFonts w:hint="eastAsia" w:ascii="宋体" w:hAnsi="宋体" w:eastAsia="宋体" w:cs="宋体"/>
                <w:color w:val="000000" w:themeColor="text1"/>
                <w:sz w:val="24"/>
                <w:szCs w:val="24"/>
                <w:highlight w:val="none"/>
                <w:lang w:val="en-US" w:eastAsia="zh-CN"/>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774" w:type="dxa"/>
            <w:vAlign w:val="top"/>
          </w:tcPr>
          <w:p>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送风天花</w:t>
            </w:r>
          </w:p>
        </w:tc>
        <w:tc>
          <w:tcPr>
            <w:tcW w:w="7273" w:type="dxa"/>
            <w:vAlign w:val="top"/>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A.静压箱：箱体应采用铝板或304不锈钢板，厚度≥1.0mm，静压箱内部结构光滑，表面平整，不能出现焊接和有突出螺钉结构现象。过滤器固定框架采用铝质或304不锈钢型材，表面须经过阳极化处理。</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B.高效过滤器：</w:t>
            </w:r>
          </w:p>
          <w:p>
            <w:pPr>
              <w:pStyle w:val="14"/>
              <w:keepNext w:val="0"/>
              <w:keepLines w:val="0"/>
              <w:pageBreakBefore w:val="0"/>
              <w:shd w:val="clea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a.参数：H14（@0.3um99.995%），面风速≥0.45m/s，初阻力：≥110pa，</w:t>
            </w:r>
          </w:p>
          <w:p>
            <w:pPr>
              <w:pStyle w:val="14"/>
              <w:keepNext w:val="0"/>
              <w:keepLines w:val="0"/>
              <w:pageBreakBefore w:val="0"/>
              <w:shd w:val="clea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b.材质：采用≥1.2mm壁厚铝合金外框，双面喷塑护网，超细玻璃纤维过滤纸，无异味密封胶。</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c.安装方式：满布，不能采用密封胶密封，也不可采用普通螺钉在框架上穿孔固定，采用便于拆卸的安装方式。</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C.层流罩：孔板采用304不锈钢板，厚度≥1.0mm。收边条材质采用铝型材或304不锈钢，层流罩可采用5%的过氧化氢溶剂进行清洗。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774" w:type="dxa"/>
            <w:vAlign w:val="top"/>
          </w:tcPr>
          <w:p>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手术室柜体</w:t>
            </w:r>
          </w:p>
        </w:tc>
        <w:tc>
          <w:tcPr>
            <w:tcW w:w="7273" w:type="dxa"/>
            <w:vAlign w:val="top"/>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面框为≥1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mm厚304不锈钢板；</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柜</w:t>
            </w:r>
            <w:r>
              <w:rPr>
                <w:rFonts w:hint="eastAsia" w:ascii="宋体" w:hAnsi="宋体" w:eastAsia="宋体" w:cs="宋体"/>
                <w:color w:val="auto"/>
                <w:sz w:val="24"/>
                <w:szCs w:val="24"/>
                <w:highlight w:val="none"/>
                <w:lang w:val="en-US" w:eastAsia="zh-CN"/>
              </w:rPr>
              <w:t>体为≥1mm厚不锈钢拉丝板制作</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上玻璃开门，下</w:t>
            </w:r>
            <w:r>
              <w:rPr>
                <w:rFonts w:hint="eastAsia" w:ascii="宋体" w:hAnsi="宋体" w:eastAsia="宋体" w:cs="宋体"/>
                <w:color w:val="000000" w:themeColor="text1"/>
                <w:sz w:val="24"/>
                <w:szCs w:val="24"/>
                <w:highlight w:val="none"/>
                <w:lang w:val="en-US" w:eastAsia="zh-CN"/>
                <w14:textFill>
                  <w14:solidFill>
                    <w14:schemeClr w14:val="tx1"/>
                  </w14:solidFill>
                </w14:textFill>
              </w:rPr>
              <w:t>喷塑钢板开门，</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50配静音缓冲导轨；配玻璃层板，可自由调节高度面框折边尺寸与电解钢板相同，保持墙面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774" w:type="dxa"/>
            <w:vAlign w:val="top"/>
          </w:tcPr>
          <w:p>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无机预涂板</w:t>
            </w:r>
          </w:p>
        </w:tc>
        <w:tc>
          <w:tcPr>
            <w:tcW w:w="7273" w:type="dxa"/>
            <w:vAlign w:val="top"/>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基板为A级不燃纤维水泥板，100%无石棉，无放射性、无有害挥发物</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防腐防蛀，防水防潮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耐酸耐碱，耐擦易洗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具备抗菌性能热传导率≤0.5W/MK</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耐火极限：≥2小时</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吸水率≤5%</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抗折强度： &gt;13MP，</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干缩率：&lt;0.09%</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耐油性：浸入SE15W-40柴油机油中24H无变化；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774" w:type="dxa"/>
            <w:vAlign w:val="top"/>
          </w:tcPr>
          <w:p>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铝扣板</w:t>
            </w:r>
          </w:p>
        </w:tc>
        <w:tc>
          <w:tcPr>
            <w:tcW w:w="7273" w:type="dxa"/>
            <w:vAlign w:val="top"/>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pPr>
              <w:pStyle w:val="14"/>
              <w:keepNext w:val="0"/>
              <w:keepLines w:val="0"/>
              <w:pageBreakBefore w:val="0"/>
              <w:numPr>
                <w:ilvl w:val="0"/>
                <w:numId w:val="3"/>
              </w:numPr>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抗细菌性能：抵抗白色念珠菌、大肠杆菌、金黄色葡萄球菌在板材表面的存活，抗菌率均不低于99%。</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须提供由国家认可的第三方检测机构出具的有效检测报告复印件</w:t>
            </w:r>
            <w:r>
              <w:rPr>
                <w:rFonts w:hint="eastAsia" w:ascii="宋体" w:hAnsi="宋体" w:cs="宋体"/>
                <w:b/>
                <w:bCs/>
                <w:color w:val="000000" w:themeColor="text1"/>
                <w:sz w:val="24"/>
                <w:szCs w:val="24"/>
                <w:highlight w:val="none"/>
                <w:lang w:val="en-US" w:eastAsia="zh-CN"/>
                <w14:textFill>
                  <w14:solidFill>
                    <w14:schemeClr w14:val="tx1"/>
                  </w14:solidFill>
                </w14:textFill>
              </w:rPr>
              <w:t>。</w:t>
            </w:r>
          </w:p>
          <w:p>
            <w:pPr>
              <w:pStyle w:val="14"/>
              <w:keepNext w:val="0"/>
              <w:keepLines w:val="0"/>
              <w:pageBreakBefore w:val="0"/>
              <w:numPr>
                <w:ilvl w:val="0"/>
                <w:numId w:val="3"/>
              </w:numPr>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厚度：</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0.5</w:t>
            </w:r>
            <w:r>
              <w:rPr>
                <w:rFonts w:hint="eastAsia" w:ascii="宋体" w:hAnsi="宋体" w:eastAsia="宋体" w:cs="宋体"/>
                <w:color w:val="000000" w:themeColor="text1"/>
                <w:sz w:val="24"/>
                <w:szCs w:val="24"/>
                <w:lang w:val="en-US" w:eastAsia="zh-CN"/>
                <w14:textFill>
                  <w14:solidFill>
                    <w14:schemeClr w14:val="tx1"/>
                  </w14:solidFill>
                </w14:textFill>
              </w:rPr>
              <w:t xml:space="preserve">mm，满足GB/T </w:t>
            </w:r>
            <w:r>
              <w:rPr>
                <w:rFonts w:hint="eastAsia" w:ascii="宋体" w:hAnsi="宋体" w:cs="宋体"/>
                <w:color w:val="000000" w:themeColor="text1"/>
                <w:sz w:val="24"/>
                <w:szCs w:val="24"/>
                <w:lang w:val="en-US" w:eastAsia="zh-CN"/>
                <w14:textFill>
                  <w14:solidFill>
                    <w14:schemeClr w14:val="tx1"/>
                  </w14:solidFill>
                </w14:textFill>
              </w:rPr>
              <w:t>23444-2009</w:t>
            </w:r>
            <w:r>
              <w:rPr>
                <w:rFonts w:hint="eastAsia" w:ascii="宋体" w:hAnsi="宋体" w:eastAsia="宋体" w:cs="宋体"/>
                <w:color w:val="000000" w:themeColor="text1"/>
                <w:sz w:val="24"/>
                <w:szCs w:val="24"/>
                <w:lang w:val="en-US" w:eastAsia="zh-CN"/>
                <w14:textFill>
                  <w14:solidFill>
                    <w14:schemeClr w14:val="tx1"/>
                  </w14:solidFill>
                </w14:textFill>
              </w:rPr>
              <w:t>要求；</w:t>
            </w:r>
          </w:p>
          <w:p>
            <w:pPr>
              <w:pStyle w:val="14"/>
              <w:keepNext w:val="0"/>
              <w:keepLines w:val="0"/>
              <w:pageBreakBefore w:val="0"/>
              <w:numPr>
                <w:ilvl w:val="0"/>
                <w:numId w:val="3"/>
              </w:numPr>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性能耐冲击性:</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4N</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 xml:space="preserve">m,冲击后试样涂层应无开裂或脱落且反面基材无明显裂纹 </w:t>
            </w:r>
            <w:r>
              <w:rPr>
                <w:rFonts w:hint="eastAsia" w:ascii="宋体" w:hAnsi="宋体" w:eastAsia="宋体" w:cs="宋体"/>
                <w:color w:val="000000" w:themeColor="text1"/>
                <w:sz w:val="24"/>
                <w:szCs w:val="24"/>
                <w:lang w:val="en-US" w:eastAsia="zh-CN"/>
                <w14:textFill>
                  <w14:solidFill>
                    <w14:schemeClr w14:val="tx1"/>
                  </w14:solidFill>
                </w14:textFill>
              </w:rPr>
              <w:t xml:space="preserve">满足GB/T </w:t>
            </w:r>
            <w:r>
              <w:rPr>
                <w:rFonts w:hint="eastAsia" w:ascii="宋体" w:hAnsi="宋体" w:cs="宋体"/>
                <w:color w:val="000000" w:themeColor="text1"/>
                <w:sz w:val="24"/>
                <w:szCs w:val="24"/>
                <w:lang w:val="en-US" w:eastAsia="zh-CN"/>
                <w14:textFill>
                  <w14:solidFill>
                    <w14:schemeClr w14:val="tx1"/>
                  </w14:solidFill>
                </w14:textFill>
              </w:rPr>
              <w:t>23444-2009</w:t>
            </w:r>
            <w:r>
              <w:rPr>
                <w:rFonts w:hint="eastAsia" w:ascii="宋体" w:hAnsi="宋体" w:eastAsia="宋体" w:cs="宋体"/>
                <w:color w:val="000000" w:themeColor="text1"/>
                <w:sz w:val="24"/>
                <w:szCs w:val="24"/>
                <w:lang w:val="en-US" w:eastAsia="zh-CN"/>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rPr>
            </w:pPr>
          </w:p>
        </w:tc>
        <w:tc>
          <w:tcPr>
            <w:tcW w:w="1774" w:type="dxa"/>
            <w:vAlign w:val="top"/>
          </w:tcPr>
          <w:p>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PVC地板、橡胶地材</w:t>
            </w:r>
          </w:p>
        </w:tc>
        <w:tc>
          <w:tcPr>
            <w:tcW w:w="7273" w:type="dxa"/>
            <w:vAlign w:val="top"/>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eastAsia="zh-CN"/>
              </w:rPr>
              <w:t>）</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1、产品描述：无方向同质透心碎花卷材；</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2、厚度：≥2.0mm，满足GB/T 11982.2-2015要求；</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3、宽幅：≥2m，满足GB/T 11982.2-2015要求；</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4、防火等级：≥ Bf1 级，满足GB 11785-2005要求；</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5、单位面积重量：≤2800g/m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，满足GB/T 11982.2-2015要求；</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6、耐磨等级：T 级，满足GB/T 11982.2-2015要求；</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7、残留凹陷度：≤0.1mm，满足GB/T 11982.2-2015要求；</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8、颜色牢固性：≥6 级，满足GB/T8427-2008要求；</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9、耐污染（耐碘酒）：合格，满足GB/T11982-2-2005附录C要求；</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10、甲醛含量：不含，满足GB18580-2017要求；</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11、增塑剂：ATBC环保型增塑剂，满足微谱技术要求；</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12、铅笔硬度：≥3H，满足GB/T 6739-2006要求；</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13、抗冲击力：无开裂，满足GB/T 4085-2015第6.7节要求；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0"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rPr>
            </w:pPr>
          </w:p>
        </w:tc>
        <w:tc>
          <w:tcPr>
            <w:tcW w:w="1774" w:type="dxa"/>
            <w:vAlign w:val="top"/>
          </w:tcPr>
          <w:p>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医疗门窗</w:t>
            </w:r>
          </w:p>
        </w:tc>
        <w:tc>
          <w:tcPr>
            <w:tcW w:w="7273" w:type="dxa"/>
            <w:vAlign w:val="top"/>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医用气密自动门：</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1、气密性：气密性能符合国家标准(GB/T 7106-2019)，15Pa 下，单位缝长每小时 空气渗透量为低于 0.22m3/(m·h)</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单位面积每小时空气渗透量为低于 0.2m3/(m·h)，符合八级标准。</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2、运行噪音：运行噪音≤40 dB；</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3、具有断电自动开启功能</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4、控制装置的带电主回路与金属外壳之间应能承受1500V50Hz/60Hz 的电压，在1min内应无击穿或闪络现象。</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5、使用寿命≥ 200万次</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6、遇障碍物自动反弹，连续撞击三次后暂停运作，障碍物挪开2分钟后自动恢复正常7开门保持时间 2~20 s 之间可调；</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000000" w:themeColor="text1"/>
                <w:sz w:val="24"/>
                <w:szCs w:val="24"/>
                <w:highlight w:val="none"/>
                <w:lang w:val="en-US" w:eastAsia="zh-CN"/>
                <w14:textFill>
                  <w14:solidFill>
                    <w14:schemeClr w14:val="tx1"/>
                  </w14:solidFill>
                </w14:textFill>
              </w:rPr>
              <w:t>注：以上1-6项须</w:t>
            </w:r>
            <w:r>
              <w:rPr>
                <w:rFonts w:hint="eastAsia" w:ascii="宋体" w:hAnsi="宋体" w:eastAsia="宋体" w:cs="宋体"/>
                <w:b/>
                <w:bCs/>
                <w:color w:val="000000" w:themeColor="text1"/>
                <w:sz w:val="24"/>
                <w:szCs w:val="24"/>
                <w:highlight w:val="none"/>
                <w14:textFill>
                  <w14:solidFill>
                    <w14:schemeClr w14:val="tx1"/>
                  </w14:solidFill>
                </w14:textFill>
              </w:rPr>
              <w:t>提</w:t>
            </w:r>
            <w:r>
              <w:rPr>
                <w:rFonts w:hint="eastAsia" w:ascii="宋体" w:hAnsi="宋体" w:eastAsia="宋体" w:cs="宋体"/>
                <w:b/>
                <w:bCs/>
                <w:color w:val="auto"/>
                <w:sz w:val="24"/>
                <w:szCs w:val="24"/>
                <w:highlight w:val="none"/>
              </w:rPr>
              <w:t>供</w:t>
            </w:r>
            <w:r>
              <w:rPr>
                <w:rFonts w:hint="eastAsia" w:ascii="宋体" w:hAnsi="宋体" w:eastAsia="宋体" w:cs="宋体"/>
                <w:b/>
                <w:bCs/>
                <w:color w:val="auto"/>
                <w:sz w:val="24"/>
                <w:szCs w:val="24"/>
              </w:rPr>
              <w:t>国家认可</w:t>
            </w:r>
            <w:r>
              <w:rPr>
                <w:rFonts w:hint="eastAsia" w:ascii="宋体" w:hAnsi="宋体" w:cs="宋体"/>
                <w:b/>
                <w:bCs/>
                <w:color w:val="auto"/>
                <w:sz w:val="24"/>
                <w:szCs w:val="24"/>
                <w:lang w:eastAsia="zh-CN"/>
              </w:rPr>
              <w:t>的</w:t>
            </w:r>
            <w:r>
              <w:rPr>
                <w:rFonts w:hint="eastAsia" w:ascii="宋体" w:hAnsi="宋体" w:cs="宋体"/>
                <w:b/>
                <w:bCs/>
                <w:color w:val="auto"/>
                <w:sz w:val="24"/>
                <w:szCs w:val="24"/>
                <w:highlight w:val="none"/>
                <w:lang w:eastAsia="zh-CN"/>
              </w:rPr>
              <w:t>第三方</w:t>
            </w:r>
            <w:r>
              <w:rPr>
                <w:rFonts w:hint="eastAsia" w:ascii="宋体" w:hAnsi="宋体" w:eastAsia="宋体" w:cs="宋体"/>
                <w:b/>
                <w:bCs/>
                <w:color w:val="auto"/>
                <w:sz w:val="24"/>
                <w:szCs w:val="24"/>
                <w:highlight w:val="none"/>
              </w:rPr>
              <w:t>检测机构出具的检测（验）报告</w:t>
            </w:r>
            <w:r>
              <w:rPr>
                <w:rFonts w:hint="eastAsia" w:ascii="宋体" w:hAnsi="宋体" w:cs="宋体"/>
                <w:b/>
                <w:bCs/>
                <w:color w:val="auto"/>
                <w:sz w:val="24"/>
                <w:szCs w:val="24"/>
                <w:highlight w:val="none"/>
                <w:lang w:eastAsia="zh-CN"/>
              </w:rPr>
              <w:t>复印件</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rPr>
            </w:pPr>
          </w:p>
        </w:tc>
        <w:tc>
          <w:tcPr>
            <w:tcW w:w="1774" w:type="dxa"/>
            <w:vAlign w:val="top"/>
          </w:tcPr>
          <w:p>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配电箱</w:t>
            </w:r>
          </w:p>
        </w:tc>
        <w:tc>
          <w:tcPr>
            <w:tcW w:w="7273" w:type="dxa"/>
            <w:vAlign w:val="top"/>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eastAsia="zh-CN"/>
              </w:rPr>
              <w:t>）</w:t>
            </w:r>
          </w:p>
          <w:p>
            <w:pPr>
              <w:pStyle w:val="14"/>
              <w:keepNext w:val="0"/>
              <w:keepLines w:val="0"/>
              <w:pageBreakBefore w:val="0"/>
              <w:numPr>
                <w:ilvl w:val="0"/>
                <w:numId w:val="4"/>
              </w:numPr>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szCs w:val="24"/>
                <w:lang w:val="en-US" w:eastAsia="zh-CN" w:bidi="ar-SA"/>
              </w:rPr>
              <w:t>提供的低压配电箱应符合</w:t>
            </w:r>
            <w:r>
              <w:rPr>
                <w:rFonts w:hint="eastAsia" w:ascii="宋体" w:hAnsi="宋体" w:eastAsia="宋体" w:cs="宋体"/>
                <w:color w:val="auto"/>
                <w:sz w:val="24"/>
                <w:szCs w:val="24"/>
                <w:highlight w:val="none"/>
                <w:lang w:val="en-US" w:eastAsia="zh-CN"/>
              </w:rPr>
              <w:t>GB</w:t>
            </w:r>
            <w:r>
              <w:rPr>
                <w:rFonts w:hint="eastAsia" w:ascii="宋体" w:hAnsi="宋体" w:cs="宋体"/>
                <w:color w:val="auto"/>
                <w:sz w:val="24"/>
                <w:szCs w:val="24"/>
                <w:highlight w:val="none"/>
                <w:lang w:val="en-US" w:eastAsia="zh-CN"/>
              </w:rPr>
              <w:t>/T</w:t>
            </w:r>
            <w:r>
              <w:rPr>
                <w:rFonts w:hint="eastAsia" w:ascii="宋体" w:hAnsi="宋体" w:eastAsia="宋体" w:cs="宋体"/>
                <w:color w:val="auto"/>
                <w:sz w:val="24"/>
                <w:szCs w:val="24"/>
                <w:highlight w:val="none"/>
                <w:lang w:val="en-US" w:eastAsia="zh-CN"/>
              </w:rPr>
              <w:t xml:space="preserve"> 7251</w:t>
            </w:r>
            <w:r>
              <w:rPr>
                <w:rFonts w:hint="eastAsia" w:ascii="宋体" w:hAnsi="宋体" w:cs="宋体"/>
                <w:color w:val="auto"/>
                <w:sz w:val="24"/>
                <w:szCs w:val="24"/>
                <w:highlight w:val="none"/>
                <w:lang w:val="en-US" w:eastAsia="zh-CN"/>
              </w:rPr>
              <w:t>.3-2017</w:t>
            </w:r>
            <w:r>
              <w:rPr>
                <w:rFonts w:hint="eastAsia" w:ascii="宋体" w:hAnsi="宋体" w:eastAsia="宋体" w:cs="宋体"/>
                <w:color w:val="auto"/>
                <w:sz w:val="24"/>
                <w:szCs w:val="24"/>
                <w:highlight w:val="none"/>
                <w:lang w:val="en-US" w:eastAsia="zh-CN"/>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rPr>
            </w:pPr>
          </w:p>
        </w:tc>
        <w:tc>
          <w:tcPr>
            <w:tcW w:w="1774" w:type="dxa"/>
            <w:vAlign w:val="top"/>
          </w:tcPr>
          <w:p>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元器件</w:t>
            </w:r>
          </w:p>
        </w:tc>
        <w:tc>
          <w:tcPr>
            <w:tcW w:w="7273" w:type="dxa"/>
            <w:vAlign w:val="top"/>
          </w:tcPr>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塑壳断路器、微型断路器、漏电开关、隔离开关、双电源自动切换装置、浪涌保护器、后备保护器等元器件，应符合GB 7251的要求。</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塑壳断路器的技术指标：</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额定绝缘电压Ui:800V/AC</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额定工作电压Ue:~690V/AC</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额定工作电流Ie:&lt;=630A</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额定工作频率Hz:50HZ</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额定短路极限分断能力Icu:&gt;=36KA</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lang w:val="en-US" w:eastAsia="zh-CN"/>
              </w:rPr>
              <w:t>塑壳式断路器应为模块化结构设计、安装方便，并可在不拆卸塑壳断路器外壳的情况下加装各种附件(如分励脱扣器、辅助触头、报警触头)而无需改变断路器结构和低压开关柜结构；分励、失压脱扣器根据图纸要求配置。</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lang w:val="en-US" w:eastAsia="zh-CN"/>
              </w:rPr>
              <w:t>微型断路器</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highlight w:val="none"/>
                <w:lang w:val="en-US" w:eastAsia="zh-CN"/>
              </w:rPr>
              <w:t>微型断路器应符合下列主要技术要求：</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highlight w:val="none"/>
                <w:lang w:val="en-US" w:eastAsia="zh-CN"/>
              </w:rPr>
              <w:t>额定电流：0～100A,</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highlight w:val="none"/>
                <w:lang w:val="en-US" w:eastAsia="zh-CN"/>
              </w:rPr>
              <w:t>额定工作电压：380/415V</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8、</w:t>
            </w:r>
            <w:r>
              <w:rPr>
                <w:rFonts w:hint="eastAsia" w:ascii="宋体" w:hAnsi="宋体" w:eastAsia="宋体" w:cs="宋体"/>
                <w:color w:val="auto"/>
                <w:sz w:val="24"/>
                <w:szCs w:val="24"/>
                <w:highlight w:val="none"/>
                <w:lang w:val="en-US" w:eastAsia="zh-CN"/>
              </w:rPr>
              <w:t>应满足系统电压、电流、频率以及分断能力的性能水平要求，具有隔离功能，微型断路器分段能力≥6KA,限流等级三级，机械寿命大于20000次，工作环境温度-25℃～+70℃。断路器应为模块化结构设计、安装方便，并可在不拆卸断路器的情况下加装各种附件(如分励脱扣器、辅助触头、报警触头)而无需改变断路器结构和配电箱。漏电开关：为保持工作减小占位，采用过载，短路保护及漏电一体的漏电开关。</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9、</w:t>
            </w:r>
            <w:r>
              <w:rPr>
                <w:rFonts w:hint="eastAsia" w:ascii="宋体" w:hAnsi="宋体" w:eastAsia="宋体" w:cs="宋体"/>
                <w:color w:val="auto"/>
                <w:sz w:val="24"/>
                <w:szCs w:val="24"/>
                <w:highlight w:val="none"/>
                <w:lang w:val="en-US" w:eastAsia="zh-CN"/>
              </w:rPr>
              <w:t>浪涌保护器</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10、</w:t>
            </w:r>
            <w:r>
              <w:rPr>
                <w:rFonts w:hint="eastAsia" w:ascii="宋体" w:hAnsi="宋体" w:eastAsia="宋体" w:cs="宋体"/>
                <w:color w:val="auto"/>
                <w:sz w:val="24"/>
                <w:szCs w:val="24"/>
                <w:highlight w:val="none"/>
                <w:lang w:val="en-US" w:eastAsia="zh-CN"/>
              </w:rPr>
              <w:t>标称放电电流需有20/40KA可选，达到足够的通流容量；</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11、</w:t>
            </w:r>
            <w:r>
              <w:rPr>
                <w:rFonts w:hint="eastAsia" w:ascii="宋体" w:hAnsi="宋体" w:eastAsia="宋体" w:cs="宋体"/>
                <w:color w:val="auto"/>
                <w:sz w:val="24"/>
                <w:szCs w:val="24"/>
                <w:highlight w:val="none"/>
                <w:lang w:val="en-US" w:eastAsia="zh-CN"/>
              </w:rPr>
              <w:t>浪涌具备自身保护功能，内部关键元件漏流老化后可以自动断开回路，避免线路起火；</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12、</w:t>
            </w:r>
            <w:r>
              <w:rPr>
                <w:rFonts w:hint="eastAsia" w:ascii="宋体" w:hAnsi="宋体" w:eastAsia="宋体" w:cs="宋体"/>
                <w:color w:val="auto"/>
                <w:sz w:val="24"/>
                <w:szCs w:val="24"/>
                <w:highlight w:val="none"/>
                <w:lang w:val="en-US" w:eastAsia="zh-CN"/>
              </w:rPr>
              <w:t>提供安全冗余保护功能，即关键元器件有冗余后备保护功能及三种状态指示功能；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rPr>
            </w:pPr>
          </w:p>
        </w:tc>
        <w:tc>
          <w:tcPr>
            <w:tcW w:w="1774" w:type="dxa"/>
            <w:vAlign w:val="top"/>
          </w:tcPr>
          <w:p>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开关、插座</w:t>
            </w:r>
          </w:p>
        </w:tc>
        <w:tc>
          <w:tcPr>
            <w:tcW w:w="7273" w:type="dxa"/>
            <w:vAlign w:val="top"/>
          </w:tcPr>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eastAsia="zh-CN"/>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1</w:t>
            </w:r>
            <w:r>
              <w:rPr>
                <w:rFonts w:hint="eastAsia" w:ascii="宋体" w:hAnsi="宋体" w:eastAsia="宋体" w:cs="宋体"/>
                <w:color w:val="00B050"/>
                <w:sz w:val="24"/>
                <w:szCs w:val="24"/>
                <w:lang w:val="en-US" w:eastAsia="zh-CN"/>
              </w:rPr>
              <w:t>.</w:t>
            </w:r>
            <w:r>
              <w:rPr>
                <w:rFonts w:hint="eastAsia" w:ascii="宋体" w:hAnsi="宋体" w:eastAsia="宋体" w:cs="宋体"/>
                <w:color w:val="auto"/>
                <w:sz w:val="24"/>
                <w:szCs w:val="24"/>
                <w:lang w:eastAsia="zh-CN"/>
              </w:rPr>
              <w:t>提供的</w:t>
            </w:r>
            <w:r>
              <w:rPr>
                <w:rFonts w:hint="eastAsia" w:ascii="宋体" w:hAnsi="宋体" w:eastAsia="宋体" w:cs="宋体"/>
                <w:b w:val="0"/>
                <w:bCs w:val="0"/>
                <w:color w:val="auto"/>
                <w:sz w:val="24"/>
                <w:szCs w:val="24"/>
                <w:highlight w:val="none"/>
              </w:rPr>
              <w:t>开关、插座</w:t>
            </w:r>
            <w:r>
              <w:rPr>
                <w:rFonts w:hint="eastAsia" w:ascii="宋体" w:hAnsi="宋体" w:eastAsia="宋体" w:cs="宋体"/>
                <w:b w:val="0"/>
                <w:bCs w:val="0"/>
                <w:color w:val="auto"/>
                <w:sz w:val="24"/>
                <w:szCs w:val="24"/>
                <w:highlight w:val="none"/>
                <w:lang w:eastAsia="zh-CN"/>
              </w:rPr>
              <w:t>需</w:t>
            </w:r>
            <w:r>
              <w:rPr>
                <w:rFonts w:hint="eastAsia" w:ascii="宋体" w:hAnsi="宋体" w:eastAsia="宋体" w:cs="宋体"/>
                <w:color w:val="auto"/>
                <w:sz w:val="24"/>
                <w:szCs w:val="24"/>
              </w:rPr>
              <w:t>符合GB16911标准要求</w:t>
            </w:r>
            <w:r>
              <w:rPr>
                <w:rFonts w:hint="eastAsia" w:ascii="宋体" w:hAnsi="宋体" w:eastAsia="宋体" w:cs="宋体"/>
                <w:color w:val="00B050"/>
                <w:sz w:val="24"/>
                <w:szCs w:val="24"/>
                <w:lang w:eastAsia="zh-CN"/>
              </w:rPr>
              <w:t>，</w:t>
            </w:r>
            <w:r>
              <w:rPr>
                <w:rFonts w:hint="eastAsia" w:ascii="宋体" w:hAnsi="宋体" w:eastAsia="宋体" w:cs="宋体"/>
                <w:b/>
                <w:bCs/>
                <w:color w:val="000000" w:themeColor="text1"/>
                <w:sz w:val="24"/>
                <w:szCs w:val="24"/>
                <w:lang w:eastAsia="zh-CN"/>
                <w14:textFill>
                  <w14:solidFill>
                    <w14:schemeClr w14:val="tx1"/>
                  </w14:solidFill>
                </w14:textFill>
              </w:rPr>
              <w:t>须</w:t>
            </w:r>
            <w:r>
              <w:rPr>
                <w:rFonts w:hint="eastAsia" w:ascii="宋体" w:hAnsi="宋体" w:eastAsia="宋体" w:cs="宋体"/>
                <w:b/>
                <w:bCs/>
                <w:color w:val="000000" w:themeColor="text1"/>
                <w:sz w:val="24"/>
                <w:szCs w:val="24"/>
                <w14:textFill>
                  <w14:solidFill>
                    <w14:schemeClr w14:val="tx1"/>
                  </w14:solidFill>
                </w14:textFill>
              </w:rPr>
              <w:t>提供国家认可的第三方检测机构出具的检验合格报告复印件</w:t>
            </w:r>
            <w:r>
              <w:rPr>
                <w:rFonts w:hint="eastAsia" w:ascii="宋体" w:hAnsi="宋体" w:eastAsia="宋体" w:cs="宋体"/>
                <w:color w:val="000000" w:themeColor="text1"/>
                <w:sz w:val="24"/>
                <w:szCs w:val="24"/>
                <w14:textFill>
                  <w14:solidFill>
                    <w14:schemeClr w14:val="tx1"/>
                  </w14:solidFill>
                </w14:textFill>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.所有开关、插座必须使用同一品牌的产品。</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.开关、插座采用磷青铜簧片，银或银合金触点。</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.开关面板采用大翘板型。</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.开关、插座的壳体必须采用阻燃材料制造。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p>
        </w:tc>
        <w:tc>
          <w:tcPr>
            <w:tcW w:w="1774" w:type="dxa"/>
            <w:vAlign w:val="top"/>
          </w:tcPr>
          <w:p>
            <w:pPr>
              <w:pStyle w:val="14"/>
              <w:keepNext w:val="0"/>
              <w:keepLines w:val="0"/>
              <w:pageBreakBefore w:val="0"/>
              <w:kinsoku/>
              <w:wordWrap/>
              <w:overflowPunct/>
              <w:topLinePunct w:val="0"/>
              <w:autoSpaceDE/>
              <w:autoSpaceDN/>
              <w:bidi w:val="0"/>
              <w:adjustRightInd w:val="0"/>
              <w:snapToGrid w:val="0"/>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灯具</w:t>
            </w:r>
          </w:p>
          <w:p>
            <w:pPr>
              <w:pStyle w:val="14"/>
              <w:keepNext w:val="0"/>
              <w:keepLines w:val="0"/>
              <w:pageBreakBefore w:val="0"/>
              <w:kinsoku/>
              <w:wordWrap/>
              <w:overflowPunct/>
              <w:topLinePunct w:val="0"/>
              <w:autoSpaceDE/>
              <w:autoSpaceDN/>
              <w:bidi w:val="0"/>
              <w:adjustRightInd w:val="0"/>
              <w:snapToGrid w:val="0"/>
              <w:spacing w:line="400" w:lineRule="exact"/>
              <w:jc w:val="left"/>
              <w:rPr>
                <w:rFonts w:hint="eastAsia" w:ascii="宋体" w:hAnsi="宋体" w:eastAsia="宋体" w:cs="宋体"/>
                <w:color w:val="auto"/>
                <w:sz w:val="24"/>
                <w:szCs w:val="24"/>
                <w:highlight w:val="none"/>
                <w:lang w:eastAsia="zh-CN"/>
              </w:rPr>
            </w:pPr>
          </w:p>
          <w:p>
            <w:pPr>
              <w:pStyle w:val="14"/>
              <w:keepNext w:val="0"/>
              <w:keepLines w:val="0"/>
              <w:pageBreakBefore w:val="0"/>
              <w:kinsoku/>
              <w:wordWrap/>
              <w:overflowPunct/>
              <w:topLinePunct w:val="0"/>
              <w:autoSpaceDE/>
              <w:autoSpaceDN/>
              <w:bidi w:val="0"/>
              <w:adjustRightInd w:val="0"/>
              <w:snapToGrid w:val="0"/>
              <w:spacing w:line="400" w:lineRule="exact"/>
              <w:jc w:val="left"/>
              <w:rPr>
                <w:rFonts w:hint="eastAsia" w:ascii="宋体" w:hAnsi="宋体" w:eastAsia="宋体" w:cs="宋体"/>
                <w:color w:val="auto"/>
                <w:sz w:val="24"/>
                <w:szCs w:val="24"/>
                <w:highlight w:val="none"/>
                <w:lang w:eastAsia="zh-CN"/>
              </w:rPr>
            </w:pPr>
          </w:p>
          <w:p>
            <w:pPr>
              <w:pStyle w:val="14"/>
              <w:keepNext w:val="0"/>
              <w:keepLines w:val="0"/>
              <w:pageBreakBefore w:val="0"/>
              <w:kinsoku/>
              <w:wordWrap/>
              <w:overflowPunct/>
              <w:topLinePunct w:val="0"/>
              <w:autoSpaceDE/>
              <w:autoSpaceDN/>
              <w:bidi w:val="0"/>
              <w:adjustRightInd w:val="0"/>
              <w:snapToGrid w:val="0"/>
              <w:spacing w:line="400" w:lineRule="exact"/>
              <w:jc w:val="left"/>
              <w:rPr>
                <w:rFonts w:hint="eastAsia" w:ascii="宋体" w:hAnsi="宋体" w:eastAsia="宋体" w:cs="宋体"/>
                <w:color w:val="auto"/>
                <w:sz w:val="24"/>
                <w:szCs w:val="24"/>
                <w:highlight w:val="none"/>
                <w:lang w:eastAsia="zh-CN"/>
              </w:rPr>
            </w:pPr>
          </w:p>
          <w:p>
            <w:pPr>
              <w:pStyle w:val="14"/>
              <w:keepNext w:val="0"/>
              <w:keepLines w:val="0"/>
              <w:pageBreakBefore w:val="0"/>
              <w:kinsoku/>
              <w:wordWrap/>
              <w:overflowPunct/>
              <w:topLinePunct w:val="0"/>
              <w:autoSpaceDE/>
              <w:autoSpaceDN/>
              <w:bidi w:val="0"/>
              <w:adjustRightInd w:val="0"/>
              <w:snapToGrid w:val="0"/>
              <w:spacing w:line="400" w:lineRule="exact"/>
              <w:jc w:val="left"/>
              <w:rPr>
                <w:rFonts w:hint="eastAsia" w:ascii="宋体" w:hAnsi="宋体" w:eastAsia="宋体" w:cs="宋体"/>
                <w:color w:val="auto"/>
                <w:sz w:val="24"/>
                <w:szCs w:val="24"/>
                <w:highlight w:val="none"/>
                <w:lang w:eastAsia="zh-CN"/>
              </w:rPr>
            </w:pPr>
          </w:p>
          <w:p>
            <w:pPr>
              <w:pStyle w:val="14"/>
              <w:keepNext w:val="0"/>
              <w:keepLines w:val="0"/>
              <w:pageBreakBefore w:val="0"/>
              <w:kinsoku/>
              <w:wordWrap/>
              <w:overflowPunct/>
              <w:topLinePunct w:val="0"/>
              <w:autoSpaceDE/>
              <w:autoSpaceDN/>
              <w:bidi w:val="0"/>
              <w:adjustRightInd w:val="0"/>
              <w:snapToGrid w:val="0"/>
              <w:spacing w:line="400" w:lineRule="exact"/>
              <w:jc w:val="left"/>
              <w:rPr>
                <w:rFonts w:hint="eastAsia" w:ascii="宋体" w:hAnsi="宋体" w:eastAsia="宋体" w:cs="宋体"/>
                <w:color w:val="auto"/>
                <w:sz w:val="24"/>
                <w:szCs w:val="24"/>
                <w:highlight w:val="none"/>
                <w:lang w:eastAsia="zh-CN"/>
              </w:rPr>
            </w:pPr>
          </w:p>
          <w:p>
            <w:pPr>
              <w:pStyle w:val="14"/>
              <w:keepNext w:val="0"/>
              <w:keepLines w:val="0"/>
              <w:pageBreakBefore w:val="0"/>
              <w:kinsoku/>
              <w:wordWrap/>
              <w:overflowPunct/>
              <w:topLinePunct w:val="0"/>
              <w:autoSpaceDE/>
              <w:autoSpaceDN/>
              <w:bidi w:val="0"/>
              <w:adjustRightInd w:val="0"/>
              <w:snapToGrid w:val="0"/>
              <w:spacing w:line="400" w:lineRule="exact"/>
              <w:jc w:val="left"/>
              <w:rPr>
                <w:rFonts w:hint="eastAsia" w:ascii="宋体" w:hAnsi="宋体" w:eastAsia="宋体" w:cs="宋体"/>
                <w:color w:val="auto"/>
                <w:sz w:val="24"/>
                <w:szCs w:val="24"/>
                <w:highlight w:val="none"/>
                <w:lang w:eastAsia="zh-CN"/>
              </w:rPr>
            </w:pPr>
          </w:p>
          <w:p>
            <w:pPr>
              <w:pStyle w:val="14"/>
              <w:keepNext w:val="0"/>
              <w:keepLines w:val="0"/>
              <w:pageBreakBefore w:val="0"/>
              <w:kinsoku/>
              <w:wordWrap/>
              <w:overflowPunct/>
              <w:topLinePunct w:val="0"/>
              <w:autoSpaceDE/>
              <w:autoSpaceDN/>
              <w:bidi w:val="0"/>
              <w:adjustRightInd w:val="0"/>
              <w:snapToGrid w:val="0"/>
              <w:spacing w:line="400" w:lineRule="exact"/>
              <w:jc w:val="left"/>
              <w:rPr>
                <w:rFonts w:hint="eastAsia" w:ascii="宋体" w:hAnsi="宋体" w:eastAsia="宋体" w:cs="宋体"/>
                <w:color w:val="auto"/>
                <w:sz w:val="24"/>
                <w:szCs w:val="24"/>
                <w:highlight w:val="none"/>
                <w:lang w:eastAsia="zh-CN"/>
              </w:rPr>
            </w:pPr>
          </w:p>
        </w:tc>
        <w:tc>
          <w:tcPr>
            <w:tcW w:w="7273" w:type="dxa"/>
            <w:vAlign w:val="top"/>
          </w:tcPr>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1、铝合金边框,采用无缝焊接工艺，表面静电喷塑高光处理，耐腐蚀抗氧化</w:t>
            </w:r>
            <w:r>
              <w:rPr>
                <w:rFonts w:hint="eastAsia" w:ascii="宋体" w:hAnsi="宋体" w:cs="宋体"/>
                <w:color w:val="auto"/>
                <w:sz w:val="24"/>
                <w:szCs w:val="24"/>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2、扩散板发光面光线柔和，防眩光，采用高亮度、高显指LED灯珠</w:t>
            </w:r>
            <w:r>
              <w:rPr>
                <w:rFonts w:hint="eastAsia" w:ascii="宋体" w:hAnsi="宋体" w:cs="宋体"/>
                <w:color w:val="auto"/>
                <w:sz w:val="24"/>
                <w:szCs w:val="24"/>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3、采用MS结构板/亚克力导光板，配置无频闪防水驱动</w:t>
            </w:r>
            <w:r>
              <w:rPr>
                <w:rFonts w:hint="eastAsia" w:ascii="宋体" w:hAnsi="宋体" w:cs="宋体"/>
                <w:color w:val="auto"/>
                <w:sz w:val="24"/>
                <w:szCs w:val="24"/>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4、符合GB 15039、GB/T 15143、GB/T 15042、GB/T 14094、GB/T14044、GB/T 15143等国家标准</w:t>
            </w:r>
            <w:r>
              <w:rPr>
                <w:rFonts w:hint="eastAsia" w:ascii="宋体" w:hAnsi="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p>
        </w:tc>
        <w:tc>
          <w:tcPr>
            <w:tcW w:w="1774" w:type="dxa"/>
            <w:vAlign w:val="top"/>
          </w:tcPr>
          <w:p>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电线、电缆</w:t>
            </w:r>
          </w:p>
        </w:tc>
        <w:tc>
          <w:tcPr>
            <w:tcW w:w="7273" w:type="dxa"/>
            <w:vAlign w:val="top"/>
          </w:tcPr>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eastAsia="zh-CN"/>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lang w:eastAsia="zh-CN"/>
                <w14:textFill>
                  <w14:solidFill>
                    <w14:schemeClr w14:val="tx1"/>
                  </w14:solidFill>
                </w14:textFill>
              </w:rPr>
              <w:t>所投</w:t>
            </w:r>
            <w:r>
              <w:rPr>
                <w:rFonts w:hint="eastAsia" w:ascii="宋体" w:hAnsi="宋体" w:eastAsia="宋体" w:cs="宋体"/>
                <w:b w:val="0"/>
                <w:bCs w:val="0"/>
                <w:color w:val="000000" w:themeColor="text1"/>
                <w:sz w:val="24"/>
                <w:szCs w:val="24"/>
                <w:highlight w:val="none"/>
                <w14:textFill>
                  <w14:solidFill>
                    <w14:schemeClr w14:val="tx1"/>
                  </w14:solidFill>
                </w14:textFill>
              </w:rPr>
              <w:t>电线、电</w:t>
            </w:r>
            <w:r>
              <w:rPr>
                <w:rFonts w:hint="eastAsia" w:ascii="宋体" w:hAnsi="宋体" w:eastAsia="宋体" w:cs="宋体"/>
                <w:b w:val="0"/>
                <w:bCs w:val="0"/>
                <w:color w:val="auto"/>
                <w:sz w:val="24"/>
                <w:szCs w:val="24"/>
                <w:highlight w:val="none"/>
              </w:rPr>
              <w:t>缆</w:t>
            </w:r>
            <w:r>
              <w:rPr>
                <w:rFonts w:hint="eastAsia" w:ascii="宋体" w:hAnsi="宋体" w:eastAsia="宋体" w:cs="宋体"/>
                <w:b w:val="0"/>
                <w:bCs w:val="0"/>
                <w:color w:val="auto"/>
                <w:sz w:val="24"/>
                <w:szCs w:val="24"/>
                <w:highlight w:val="none"/>
                <w:lang w:eastAsia="zh-CN"/>
              </w:rPr>
              <w:t>需满足</w:t>
            </w:r>
            <w:r>
              <w:rPr>
                <w:rFonts w:hint="eastAsia" w:ascii="宋体" w:hAnsi="宋体" w:eastAsia="宋体" w:cs="宋体"/>
                <w:b w:val="0"/>
                <w:bCs w:val="0"/>
                <w:color w:val="auto"/>
                <w:sz w:val="24"/>
                <w:szCs w:val="24"/>
                <w:highlight w:val="none"/>
              </w:rPr>
              <w:t>GB/T12970-2009-电工软铜绞线</w:t>
            </w:r>
            <w:r>
              <w:rPr>
                <w:rFonts w:hint="eastAsia" w:ascii="宋体" w:hAnsi="宋体" w:eastAsia="宋体" w:cs="宋体"/>
                <w:b w:val="0"/>
                <w:bCs w:val="0"/>
                <w:color w:val="auto"/>
                <w:sz w:val="24"/>
                <w:szCs w:val="24"/>
                <w:highlight w:val="none"/>
                <w:lang w:eastAsia="zh-CN"/>
              </w:rPr>
              <w:t>和满足</w:t>
            </w:r>
            <w:r>
              <w:rPr>
                <w:rFonts w:hint="eastAsia" w:ascii="宋体" w:hAnsi="宋体" w:eastAsia="宋体" w:cs="宋体"/>
                <w:b w:val="0"/>
                <w:bCs w:val="0"/>
                <w:color w:val="auto"/>
                <w:sz w:val="24"/>
                <w:szCs w:val="24"/>
                <w:highlight w:val="none"/>
              </w:rPr>
              <w:t>GB/T5585-2005-电工用铜、铝及其合金母线</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bCs/>
                <w:color w:val="auto"/>
                <w:sz w:val="24"/>
                <w:szCs w:val="24"/>
                <w:lang w:eastAsia="zh-CN"/>
              </w:rPr>
              <w:t>须提供</w:t>
            </w:r>
            <w:r>
              <w:rPr>
                <w:rFonts w:hint="eastAsia" w:ascii="宋体" w:hAnsi="宋体" w:eastAsia="宋体" w:cs="宋体"/>
                <w:b/>
                <w:bCs/>
                <w:color w:val="auto"/>
                <w:sz w:val="24"/>
                <w:szCs w:val="24"/>
              </w:rPr>
              <w:t>国家认可</w:t>
            </w:r>
            <w:r>
              <w:rPr>
                <w:rFonts w:hint="eastAsia" w:ascii="宋体" w:hAnsi="宋体" w:eastAsia="宋体" w:cs="宋体"/>
                <w:b/>
                <w:bCs/>
                <w:color w:val="auto"/>
                <w:sz w:val="24"/>
                <w:szCs w:val="24"/>
                <w:lang w:eastAsia="zh-CN"/>
              </w:rPr>
              <w:t>的</w:t>
            </w:r>
            <w:r>
              <w:rPr>
                <w:rFonts w:hint="eastAsia" w:ascii="宋体" w:hAnsi="宋体" w:eastAsia="宋体" w:cs="宋体"/>
                <w:b/>
                <w:bCs/>
                <w:color w:val="auto"/>
                <w:sz w:val="24"/>
                <w:szCs w:val="24"/>
              </w:rPr>
              <w:t>第三方检验机构出具的合格的产品检验报告复印件</w:t>
            </w:r>
            <w:r>
              <w:rPr>
                <w:rFonts w:hint="eastAsia" w:ascii="宋体" w:hAnsi="宋体" w:eastAsia="宋体" w:cs="宋体"/>
                <w:color w:val="auto"/>
                <w:sz w:val="24"/>
                <w:szCs w:val="24"/>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2、技术质量要求：</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线缆应按照国家、行业其它有关最新适用标准、规范生产。线缆适用的主要标准如下(但不限于如下，且如有更新，应以更新的标准为准):</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IEC60502--------额定电压1KV(Um=1.2KV)到30KV(Um=36KV)挤包绝缘电力电缆及附件</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GB/T7672-2008--------玻璃丝包绕组线</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GB/T2900-2013--------电工名称、术语</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GB/T3952-2008--------电工用铜线坯</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GB/T3953-2009--------电工圆铜线</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GB/T3956-2008--------电缆的导体</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GB/T17651-1998--------电缆或光缆在特定条件下燃烧的烟密度测定</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GB/T2951-2008--------电缆绝缘和护套材料通用试验方法</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GB/T2952-2008--------电缆外护层</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GB/T18380-2008--------电缆在火焰条件下的燃烧试验</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Q/TY1010-2001--------电缆执行标准</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GB50217-2007--------电力工程电缆设计规范</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GB50168-2006--------电气装置安装工程电缆线路施工及验收规范</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GB/T3048-2007--------电线电缆电性能试验方法</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GB/T12666-2008--------电线电缆燃烧试验方法</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GB/T6995-2008--------电线电缆识别标志</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GB/T6995-2008--------电线电缆识别标志方法</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GB/T9331-2008--------额定电压1kV和3kV挤包绝缘非径向电场单芯和多芯电力电缆</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JG/T313-2014--------金属护套无机矿物绝缘电缆及终端</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JGJ16-2008-2008--------民用建筑电气设计规范</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GB/T2059-2008--------铜及铜合金带材</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GB/T19216-2003--------在火焰条件下电缆或光缆的线路完整性试验GB/T19666-2005--------阻燃及耐火电线电缆通则</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sz w:val="24"/>
                <w:szCs w:val="24"/>
                <w:highlight w:val="none"/>
              </w:rPr>
              <w:t>满足当地供电部门关于中压电线电缆的相关质量验收和资格标准</w:t>
            </w:r>
            <w:r>
              <w:rPr>
                <w:rFonts w:hint="eastAsia" w:ascii="宋体" w:hAnsi="宋体" w:eastAsia="宋体" w:cs="宋体"/>
                <w:color w:val="auto"/>
                <w:sz w:val="24"/>
                <w:szCs w:val="24"/>
                <w:highlight w:val="none"/>
                <w:lang w:val="en-US" w:eastAsia="zh-CN"/>
              </w:rPr>
              <w:t>；</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lang w:val="en-US" w:eastAsia="zh-CN" w:bidi="ar"/>
              </w:rPr>
              <w:t>4</w:t>
            </w:r>
            <w:r>
              <w:rPr>
                <w:rFonts w:hint="default" w:ascii="宋体" w:hAnsi="宋体" w:eastAsia="宋体" w:cs="宋体"/>
                <w:color w:val="auto"/>
                <w:kern w:val="0"/>
                <w:sz w:val="24"/>
                <w:szCs w:val="24"/>
                <w:highlight w:val="none"/>
                <w:lang w:val="en-US" w:eastAsia="zh-CN" w:bidi="ar"/>
              </w:rPr>
              <w:t>、</w:t>
            </w:r>
            <w:r>
              <w:rPr>
                <w:rFonts w:hint="eastAsia" w:ascii="宋体" w:hAnsi="宋体" w:eastAsia="宋体" w:cs="宋体"/>
                <w:color w:val="auto"/>
                <w:sz w:val="24"/>
                <w:szCs w:val="24"/>
                <w:highlight w:val="none"/>
                <w:lang w:val="en-US" w:eastAsia="zh-CN"/>
              </w:rPr>
              <w:t>电</w:t>
            </w:r>
            <w:r>
              <w:rPr>
                <w:rFonts w:hint="eastAsia" w:ascii="宋体" w:hAnsi="宋体" w:eastAsia="宋体" w:cs="宋体"/>
                <w:color w:val="auto"/>
                <w:sz w:val="24"/>
                <w:szCs w:val="24"/>
                <w:lang w:val="en-US" w:eastAsia="zh-CN"/>
              </w:rPr>
              <w:t>线电缆燃烧性能应选用燃烧性能B1级、产烟毒性为t0级、燃烧滴落物/微粒等级为d0级。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lang w:val="en-US" w:eastAsia="zh-CN"/>
              </w:rPr>
            </w:pPr>
          </w:p>
        </w:tc>
        <w:tc>
          <w:tcPr>
            <w:tcW w:w="1774" w:type="dxa"/>
            <w:vAlign w:val="top"/>
          </w:tcPr>
          <w:p>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隔离变压器</w:t>
            </w:r>
          </w:p>
        </w:tc>
        <w:tc>
          <w:tcPr>
            <w:tcW w:w="7273" w:type="dxa"/>
            <w:vAlign w:val="top"/>
          </w:tcPr>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lang w:eastAsia="zh-CN"/>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1、隔离电源有以下基本装置：医用单相隔离变压器、医用绝缘监测仪、报警指示器、专用供电模块和电流互感器等满足二类医疗场所要求的TN-S/TT系统模块。</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2、满足GB16895.24-2005和GB19212.16-2005。</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3、医用隔离变压器绝缘等级大于或等于H级，(最高工作允许温度大于等于180度)外层需有绝缘材料提高绝缘等级并满足标准爬电距离。</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lang w:eastAsia="zh-CN"/>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绝缘监视仪应显示绝缘电阻值、报警阈值、弹出式窗口报警及变压器检测等功能。为提高测量精度，测试电流为低频交流信号；绝缘电阻测量范围1k2至10MQ,报警范围50kQ至500kQ；交流内阻抗应至少为100kQ；测量电压不应大于25V,即使在故障情况下，其注入测量电流的峰值不应大于0.9mA;最迟在绝缘电阻降至50 kQ时，应发出信号，响应时间小于1S;绝缘监测仪应具备Modbus通信接口(RS485),便于报警信号纳入信息系统；报警事件应具有时间标记，便于故障查询、记录和维修维护，应能自检；</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报警指示器实时监视IT系统绝缘电阻值、隔离变压器负荷状况及变压器的绕阻温度。出现越限，及时报警。前面板防护等级不小于IP54.报警指示灯应符合GB16895.24-2005规范要求。一只绿灯亮表示；当绝缘电阻下降到最小整定值时，一只黄灯亮。应不能消除或断开这个亮灯指示；当绝缘电阻下降到最小整定值时，音响报警动作。该音响报警可以手动解除；当故障被清除恢复正常，黄色信号应熄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lang w:val="en-US" w:eastAsia="zh-CN"/>
              </w:rPr>
            </w:pPr>
          </w:p>
        </w:tc>
        <w:tc>
          <w:tcPr>
            <w:tcW w:w="1774" w:type="dxa"/>
            <w:vAlign w:val="top"/>
          </w:tcPr>
          <w:p>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恒温恒湿控制柜</w:t>
            </w:r>
          </w:p>
        </w:tc>
        <w:tc>
          <w:tcPr>
            <w:tcW w:w="7273" w:type="dxa"/>
            <w:vAlign w:val="top"/>
          </w:tcPr>
          <w:p>
            <w:pPr>
              <w:keepNext w:val="0"/>
              <w:keepLines w:val="0"/>
              <w:pageBreakBefore w:val="0"/>
              <w:numPr>
                <w:ilvl w:val="0"/>
                <w:numId w:val="0"/>
              </w:numPr>
              <w:kinsoku/>
              <w:wordWrap/>
              <w:overflowPunct/>
              <w:topLinePunct w:val="0"/>
              <w:autoSpaceDE/>
              <w:autoSpaceDN/>
              <w:bidi w:val="0"/>
              <w:spacing w:line="400" w:lineRule="exact"/>
              <w:jc w:val="left"/>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40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医用洁净空调系统控制管理软件、恒温恒湿空调控制系统软件及内冷式双冷源新风机组控制软件</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400" w:lineRule="exact"/>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2、投标人</w:t>
            </w:r>
            <w:r>
              <w:rPr>
                <w:rFonts w:hint="eastAsia" w:ascii="宋体" w:hAnsi="宋体" w:eastAsia="宋体" w:cs="宋体"/>
                <w:color w:val="000000" w:themeColor="text1"/>
                <w:sz w:val="24"/>
                <w:szCs w:val="24"/>
                <w14:textFill>
                  <w14:solidFill>
                    <w14:schemeClr w14:val="tx1"/>
                  </w14:solidFill>
                </w14:textFill>
              </w:rPr>
              <w:t>须通过组合式空调机组智能控制柜电气强度试验和接地连续性试验并试验合格，确保使用过程中避免在工作温度下电流泄露和电气强度出现击穿，并具有良好的接地保护措施</w:t>
            </w:r>
            <w:r>
              <w:rPr>
                <w:rFonts w:hint="eastAsia" w:ascii="宋体" w:hAnsi="宋体" w:cs="宋体"/>
                <w:b/>
                <w:bCs/>
                <w:color w:val="000000" w:themeColor="text1"/>
                <w:sz w:val="24"/>
                <w:highlight w:val="none"/>
                <w:lang w:eastAsia="zh-CN"/>
                <w14:textFill>
                  <w14:solidFill>
                    <w14:schemeClr w14:val="tx1"/>
                  </w14:solidFill>
                </w14:textFill>
              </w:rPr>
              <w:t>(须提供由国家认可的第三方检测机构出具的有效检测报告复印件)</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3、采用控制器，自带7寸液晶触摸屏。采用E+E高精度温湿度传感器。</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4、机组开关机控制，可实现本地/远程启停切换</w:t>
            </w:r>
            <w:r>
              <w:rPr>
                <w:rFonts w:hint="eastAsia" w:ascii="宋体" w:hAnsi="宋体" w:eastAsia="宋体" w:cs="宋体"/>
                <w:color w:val="auto"/>
                <w:sz w:val="24"/>
                <w:szCs w:val="24"/>
                <w:highlight w:val="none"/>
              </w:rPr>
              <w:t>功能。本地在控制柜门板上启停，远程通过受控室情报面板/远程触摸屏控制。</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5、机组模式可设置正常模式及值机模式。</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6、配置变频器可进行变频/工频/应急通风控制，正常情况下变频启动，变频器故障情况下工频启动，当变频器及控制器故障时应急起动送风机。</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7、恒温恒湿控制，根据回风温湿度调节室外机、电加热、加湿器的投入量实现恒温恒湿控制；</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8、压缩机控制实现分步投入压机台数，具备均衡轮换、故障替换控制功能；具备启动延时功能，防止压机频繁启停；可根据制冷系统总故障信号监测并关闭压机；在盘管进风低温时，保护并禁止压机投</w:t>
            </w:r>
            <w:r>
              <w:rPr>
                <w:rFonts w:hint="eastAsia" w:ascii="宋体" w:hAnsi="宋体" w:eastAsia="宋体" w:cs="宋体"/>
                <w:color w:val="auto"/>
                <w:sz w:val="24"/>
                <w:szCs w:val="24"/>
                <w:highlight w:val="none"/>
              </w:rPr>
              <w:t>入；制冷工况根据新风温度显示压缩机投入台数；</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完整的状态监测及故障报警、系统保护。包括但不限制于送风机运行、故障状态监测、回风温湿度监测、新风温度监测、机组缺风报警指示并关闭热湿设备、中效滤网压差报警指示、高效滤网压差报警指示、高温报警指示并关闭电加热、电预热设备、机组急停报警指示、停机延时保护、防火阀、消防报警信号报警指示并立即关闭系统等。</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10、具备电预热控制功能。</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11、具备手术室排风机与送风机及手术室门联锁启停联锁功能，防火阀、消防报警联锁停机联锁功能，新风阀与送风机联锁开关等。</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12、通讯协议与通讯方式与受控室情报面板远程联接，实现机组起停机、温湿度设定及温湿度显示、机组运行、故障状态、高效滤网报警状态等监控功能等。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p>
        </w:tc>
        <w:tc>
          <w:tcPr>
            <w:tcW w:w="1774" w:type="dxa"/>
            <w:vAlign w:val="top"/>
          </w:tcPr>
          <w:p>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lang w:val="en-US" w:eastAsia="zh-CN"/>
              </w:rPr>
              <w:t>变频直膨医用洁净空调</w:t>
            </w:r>
            <w:r>
              <w:rPr>
                <w:rFonts w:hint="eastAsia" w:ascii="宋体" w:hAnsi="宋体" w:eastAsia="宋体" w:cs="宋体"/>
                <w:color w:val="auto"/>
                <w:sz w:val="24"/>
                <w:szCs w:val="24"/>
              </w:rPr>
              <w:t>机组</w:t>
            </w:r>
          </w:p>
        </w:tc>
        <w:tc>
          <w:tcPr>
            <w:tcW w:w="7273" w:type="dxa"/>
            <w:vAlign w:val="top"/>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highlight w:val="none"/>
              </w:rPr>
              <w:t>、空调机组箱体要求采用铝合金框架结构。</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、机组应具有良好的机械强度及防冷桥措施；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、空调机组采用双面保温箱板结构。外板采用</w:t>
            </w:r>
            <w:r>
              <w:rPr>
                <w:rFonts w:hint="eastAsia" w:ascii="宋体" w:hAnsi="宋体" w:eastAsia="宋体" w:cs="宋体"/>
                <w:color w:val="auto"/>
                <w:sz w:val="24"/>
                <w:szCs w:val="24"/>
              </w:rPr>
              <w:t>彩色镀锌钢板，内板采用锌铝板或304#不锈钢板。外壁板厚度≥0.6mm，内壁板厚度≥0.5mm</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lang w:eastAsia="zh-CN"/>
              </w:rPr>
            </w:pPr>
            <w:r>
              <w:rPr>
                <w:rFonts w:hint="eastAsia" w:ascii="宋体" w:hAnsi="宋体" w:eastAsia="宋体" w:cs="宋体"/>
                <w:sz w:val="24"/>
                <w:szCs w:val="24"/>
              </w:rPr>
              <w:t>▲</w:t>
            </w: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color w:val="auto"/>
                <w:sz w:val="24"/>
              </w:rPr>
            </w:pPr>
            <w:r>
              <w:rPr>
                <w:rFonts w:hint="eastAsia" w:ascii="宋体" w:hAnsi="宋体" w:cs="宋体"/>
                <w:color w:val="auto"/>
                <w:kern w:val="2"/>
                <w:sz w:val="24"/>
                <w:szCs w:val="24"/>
                <w:lang w:val="en-US" w:eastAsia="zh-CN" w:bidi="ar-SA"/>
              </w:rPr>
              <w:t>4</w:t>
            </w:r>
            <w:r>
              <w:rPr>
                <w:rFonts w:hint="eastAsia" w:ascii="宋体" w:hAnsi="宋体" w:cs="宋体" w:eastAsiaTheme="minorEastAsia"/>
                <w:color w:val="auto"/>
                <w:kern w:val="2"/>
                <w:sz w:val="24"/>
                <w:szCs w:val="24"/>
                <w:lang w:val="en-US" w:eastAsia="zh-CN" w:bidi="ar-SA"/>
              </w:rPr>
              <w:t>、</w:t>
            </w:r>
            <w:r>
              <w:rPr>
                <w:rFonts w:hint="eastAsia" w:ascii="宋体" w:hAnsi="宋体" w:eastAsia="宋体" w:cs="宋体"/>
                <w:color w:val="auto"/>
                <w:sz w:val="24"/>
                <w:szCs w:val="24"/>
              </w:rPr>
              <w:t>机组应具有良好的密封性能。依据GB/T19569-2004标准检测，机组在静压1000Pa条件下，机组的最大漏风率不大于</w:t>
            </w:r>
            <w:r>
              <w:rPr>
                <w:rFonts w:hint="eastAsia" w:ascii="宋体" w:hAnsi="宋体" w:eastAsia="宋体" w:cs="宋体"/>
                <w:color w:val="auto"/>
                <w:sz w:val="24"/>
                <w:szCs w:val="24"/>
                <w:lang w:val="en-US" w:eastAsia="zh-CN"/>
              </w:rPr>
              <w:t>0.03</w:t>
            </w:r>
            <w:r>
              <w:rPr>
                <w:rFonts w:hint="eastAsia" w:ascii="宋体" w:hAnsi="宋体" w:eastAsia="宋体" w:cs="宋体"/>
                <w:color w:val="auto"/>
                <w:sz w:val="24"/>
                <w:szCs w:val="24"/>
              </w:rPr>
              <w:t>%。</w:t>
            </w:r>
            <w:r>
              <w:rPr>
                <w:rFonts w:hint="eastAsia" w:ascii="宋体" w:hAnsi="宋体" w:cs="宋体"/>
                <w:b/>
                <w:bCs/>
                <w:color w:val="auto"/>
                <w:sz w:val="24"/>
              </w:rPr>
              <w:t>（</w:t>
            </w:r>
            <w:r>
              <w:rPr>
                <w:rFonts w:hint="eastAsia" w:ascii="宋体" w:hAnsi="宋体" w:cs="宋体"/>
                <w:b/>
                <w:bCs/>
                <w:color w:val="auto"/>
                <w:sz w:val="24"/>
                <w:lang w:eastAsia="zh-CN"/>
              </w:rPr>
              <w:t>须</w:t>
            </w:r>
            <w:r>
              <w:rPr>
                <w:rFonts w:hint="eastAsia" w:ascii="宋体" w:hAnsi="宋体" w:cs="宋体"/>
                <w:b/>
                <w:bCs/>
                <w:color w:val="auto"/>
                <w:sz w:val="24"/>
              </w:rPr>
              <w:t>提供国家压缩机制冷设备质量监督检验中心或国家空调设备质量监督检验中心出具的检验报告复印件）；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rPr>
            </w:pPr>
            <w:r>
              <w:rPr>
                <w:rFonts w:hint="eastAsia" w:ascii="宋体" w:hAnsi="宋体" w:eastAsia="宋体" w:cs="宋体"/>
                <w:sz w:val="24"/>
                <w:szCs w:val="24"/>
              </w:rPr>
              <w:t>▲</w:t>
            </w: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b/>
                <w:bCs/>
                <w:color w:val="auto"/>
                <w:sz w:val="24"/>
              </w:rPr>
            </w:pPr>
            <w:r>
              <w:rPr>
                <w:rFonts w:hint="eastAsia" w:ascii="宋体" w:hAnsi="宋体" w:cs="宋体"/>
                <w:color w:val="auto"/>
                <w:kern w:val="2"/>
                <w:sz w:val="24"/>
                <w:szCs w:val="24"/>
                <w:lang w:val="en-US" w:eastAsia="zh-CN" w:bidi="ar-SA"/>
              </w:rPr>
              <w:t>5</w:t>
            </w:r>
            <w:r>
              <w:rPr>
                <w:rFonts w:hint="eastAsia" w:ascii="宋体" w:hAnsi="宋体" w:cs="宋体" w:eastAsiaTheme="minorEastAsia"/>
                <w:color w:val="auto"/>
                <w:kern w:val="2"/>
                <w:sz w:val="24"/>
                <w:szCs w:val="24"/>
                <w:lang w:val="en-US" w:eastAsia="zh-CN" w:bidi="ar-SA"/>
              </w:rPr>
              <w:t>、</w:t>
            </w:r>
            <w:r>
              <w:rPr>
                <w:rFonts w:hint="eastAsia" w:ascii="宋体" w:hAnsi="宋体" w:eastAsia="宋体" w:cs="宋体"/>
                <w:color w:val="auto"/>
                <w:sz w:val="24"/>
                <w:szCs w:val="24"/>
              </w:rPr>
              <w:t>机组依据GB/T19569-2004标准检测，机组在静压1500Pa条件下，机组的最大漏风率不大于0.05%。</w:t>
            </w:r>
            <w:r>
              <w:rPr>
                <w:rFonts w:hint="eastAsia" w:ascii="宋体" w:hAnsi="宋体" w:cs="宋体"/>
                <w:b/>
                <w:bCs/>
                <w:color w:val="auto"/>
                <w:sz w:val="24"/>
              </w:rPr>
              <w:t>（须提供国家压缩机制冷设备质量监督检验中心或国家空调设备质量监督检验中心出具的检验报告复印件）；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color w:val="auto"/>
              </w:rPr>
            </w:pP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rPr>
            </w:pPr>
            <w:r>
              <w:rPr>
                <w:rFonts w:hint="eastAsia" w:ascii="宋体" w:hAnsi="宋体" w:eastAsia="宋体" w:cs="宋体"/>
                <w:color w:val="auto"/>
                <w:sz w:val="24"/>
                <w:szCs w:val="24"/>
              </w:rPr>
              <w:t>过滤器要求：新风机组采用“初效+中效+亚高效”三级过滤方案，循环机组采用“初效+中效”两级过滤方案。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color w:val="auto"/>
              </w:rPr>
            </w:pPr>
            <w:r>
              <w:rPr>
                <w:rFonts w:hint="eastAsia" w:ascii="宋体" w:hAnsi="宋体" w:eastAsia="宋体" w:cs="宋体"/>
                <w:sz w:val="24"/>
                <w:szCs w:val="24"/>
              </w:rPr>
              <w:t>▲</w:t>
            </w: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eastAsia="zh-CN"/>
              </w:rPr>
              <w:t>）</w:t>
            </w:r>
          </w:p>
          <w:p>
            <w:pPr>
              <w:keepNext w:val="0"/>
              <w:keepLines w:val="0"/>
              <w:pageBreakBefore w:val="0"/>
              <w:widowControl w:val="0"/>
              <w:numPr>
                <w:ilvl w:val="0"/>
                <w:numId w:val="5"/>
              </w:numPr>
              <w:kinsoku/>
              <w:wordWrap/>
              <w:overflowPunct/>
              <w:topLinePunct w:val="0"/>
              <w:autoSpaceDE/>
              <w:autoSpaceDN/>
              <w:bidi w:val="0"/>
              <w:spacing w:line="400" w:lineRule="exact"/>
              <w:ind w:left="0" w:leftChars="0" w:firstLine="0" w:firstLineChars="0"/>
              <w:textAlignment w:val="auto"/>
              <w:rPr>
                <w:rFonts w:hint="eastAsia" w:ascii="宋体" w:hAnsi="宋体" w:cs="宋体"/>
                <w:b/>
                <w:bCs/>
                <w:color w:val="auto"/>
                <w:sz w:val="24"/>
                <w:highlight w:val="none"/>
              </w:rPr>
            </w:pPr>
            <w:r>
              <w:rPr>
                <w:rFonts w:hint="eastAsia" w:ascii="宋体" w:hAnsi="宋体" w:eastAsia="宋体" w:cs="宋体"/>
                <w:color w:val="auto"/>
                <w:sz w:val="24"/>
                <w:szCs w:val="24"/>
                <w:highlight w:val="none"/>
              </w:rPr>
              <w:t>机组在+400pa的条件下过滤器旁通漏风率≤</w:t>
            </w:r>
            <w:r>
              <w:rPr>
                <w:rFonts w:hint="eastAsia" w:ascii="宋体" w:hAnsi="宋体" w:eastAsia="宋体" w:cs="宋体"/>
                <w:color w:val="auto"/>
                <w:sz w:val="24"/>
                <w:szCs w:val="24"/>
                <w:highlight w:val="none"/>
                <w:lang w:val="en-US" w:eastAsia="zh-CN"/>
              </w:rPr>
              <w:t>0.02</w:t>
            </w:r>
            <w:r>
              <w:rPr>
                <w:rFonts w:hint="eastAsia" w:ascii="宋体" w:hAnsi="宋体" w:eastAsia="宋体" w:cs="宋体"/>
                <w:color w:val="auto"/>
                <w:sz w:val="24"/>
                <w:szCs w:val="24"/>
                <w:highlight w:val="none"/>
              </w:rPr>
              <w:t>%；在-400pa条件下过滤器旁通漏风率≤</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w:t>
            </w:r>
            <w:r>
              <w:rPr>
                <w:rFonts w:hint="eastAsia" w:ascii="宋体" w:hAnsi="宋体" w:cs="宋体"/>
                <w:b/>
                <w:bCs/>
                <w:color w:val="auto"/>
                <w:sz w:val="24"/>
                <w:highlight w:val="none"/>
              </w:rPr>
              <w:t>（须提供国家压缩机制冷设备质量监督检验中心或国家空调设备质量监督检验中心出具的检验报告复印件）；</w:t>
            </w:r>
          </w:p>
          <w:p>
            <w:pPr>
              <w:pStyle w:val="2"/>
              <w:keepNext w:val="0"/>
              <w:keepLines w:val="0"/>
              <w:pageBreakBefore w:val="0"/>
              <w:widowControl w:val="0"/>
              <w:numPr>
                <w:ilvl w:val="0"/>
                <w:numId w:val="0"/>
              </w:numPr>
              <w:kinsoku/>
              <w:wordWrap/>
              <w:overflowPunct/>
              <w:topLinePunct w:val="0"/>
              <w:autoSpaceDE/>
              <w:autoSpaceDN/>
              <w:bidi w:val="0"/>
              <w:spacing w:after="0" w:line="400" w:lineRule="exact"/>
              <w:ind w:leftChars="0"/>
              <w:textAlignment w:val="auto"/>
              <w:rPr>
                <w:rFonts w:hint="eastAsia"/>
                <w:color w:val="auto"/>
                <w:highlight w:val="none"/>
              </w:rPr>
            </w:pP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空调机组表冷器滑槽、接水盘底板材质均为SUS304不锈钢，厚度δ≥1.0mm。凝结水盘底部需带厚度不小于25mm的聚氨脂发泡材料进行保温，确保在环境温度不超过40℃，相对湿度不超过95%的条件下机组箱体面板外表面不结露，凝结水盘为相应功能段整体发泡下沉式结构底盘结构。</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、医用净化机组采用的专用水盘具有杀菌功能，对大肠杆菌、金黄色葡萄球菌、铜绿假单胞菌和鼠伤寒沙门氏菌的抗菌率均达到99.9%以上；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26</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、风冷冷凝压缩机组采用多压机并联系统，所采用压缩机均为高效全封闭涡旋式压缩机。采用R410a环保冷媒，对臭氧层0破坏。</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须提供由国家认可的第三方检测机构出具的有效检测报告复印件</w:t>
            </w:r>
            <w:r>
              <w:rPr>
                <w:rFonts w:hint="eastAsia" w:ascii="宋体" w:hAnsi="宋体" w:cs="宋体"/>
                <w:b/>
                <w:bCs/>
                <w:color w:val="000000" w:themeColor="text1"/>
                <w:sz w:val="24"/>
                <w:szCs w:val="24"/>
                <w:highlight w:val="none"/>
                <w:lang w:val="en-US" w:eastAsia="zh-CN"/>
                <w14:textFill>
                  <w14:solidFill>
                    <w14:schemeClr w14:val="tx1"/>
                  </w14:solidFill>
                </w14:textFill>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、宽广的运行环温范围，其中制冷运行环温范围5~45℃，制热运行环温范围-10~25℃。</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strike/>
                <w:dstrike w:val="0"/>
                <w:color w:val="FF0000"/>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室外机制冷量、制热量需满足参数表要求。机组壳体采用冷轧板喷涂处理，厚度不小于1.5mm。制冷系统须包括直流变频压缩机、冷凝器、冷凝器风扇、电子膨胀阀、压力传感器（高、低压分别配置）、室外环境温度传感器、</w:t>
            </w:r>
            <w:r>
              <w:rPr>
                <w:rFonts w:hint="eastAsia" w:ascii="宋体" w:hAnsi="宋体" w:eastAsia="宋体" w:cs="宋体"/>
                <w:color w:val="auto"/>
                <w:sz w:val="24"/>
                <w:szCs w:val="24"/>
                <w:highlight w:val="none"/>
              </w:rPr>
              <w:t>回气温</w:t>
            </w:r>
            <w:r>
              <w:rPr>
                <w:rFonts w:hint="eastAsia" w:ascii="宋体" w:hAnsi="宋体" w:eastAsia="宋体" w:cs="宋体"/>
                <w:color w:val="auto"/>
                <w:sz w:val="24"/>
                <w:szCs w:val="24"/>
              </w:rPr>
              <w:t>度传感器、冷凝温度传感器、供液温度传感器等装置。</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、室外机设计为一个制冷系统，采用多机头并联制冷系统方案，直流变频压缩机，不允许出现多个独立制冷系统并联的方案；每台风冷室外机只有一套回气管和供液管，各压缩机的铜管汇管经一套供回路</w:t>
            </w:r>
            <w:r>
              <w:rPr>
                <w:rFonts w:hint="eastAsia" w:ascii="宋体" w:hAnsi="宋体" w:eastAsia="宋体" w:cs="宋体"/>
                <w:color w:val="auto"/>
                <w:sz w:val="24"/>
                <w:szCs w:val="24"/>
                <w:highlight w:val="none"/>
              </w:rPr>
              <w:t>铜管与内机相连，不得出现多套铜管连接内外机的情况。压缩机必须</w:t>
            </w:r>
            <w:r>
              <w:rPr>
                <w:rFonts w:hint="eastAsia" w:ascii="宋体" w:hAnsi="宋体" w:eastAsia="宋体" w:cs="宋体"/>
                <w:color w:val="auto"/>
                <w:sz w:val="24"/>
                <w:szCs w:val="24"/>
              </w:rPr>
              <w:t>运行稳定、寿命长，噪音低。可实现分级节流控制。</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、室外机冷凝器风扇采用直流无刷EC轴流风机，0~10V控制，可实现0~100无极调速；采用可调速设计，满足不同季节运行工况需求。根据机组运行供液温度控制冷凝风扇的转速，保证机组压力在正常范围运行。</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、室外机冷凝器均采用翅片采用防腐亲水铝片，铜管采用磷脱氧内螺纹紫铜管，保证换热性、耐用性。</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室外机自带独立的强弱电一体化控制系统，采用专用型控制器，性能稳定可靠，要求留有RS485通讯接口，支持与室内机控制系统的通讯连接，读取压机功率、电流、工作状态、电子膨胀阀的开度、压力传感器及室外环境温度、回气温度、冷凝温度、供液温度的数值等设备信息。</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、配置智能化霜系统</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、机组外壳镀锌板喷涂，板材厚度大于1.0mm</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、先进的压缩机冷凝技术，高效的油分离器，油分离效率达90%，适应超长管路。内外机连管长度不低于60米，高差不低于20米</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、采用高效全封闭涡旋式压缩机，压差供油，使压缩机运动部件的润滑更加充分，保证性能稳定</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p>
        </w:tc>
        <w:tc>
          <w:tcPr>
            <w:tcW w:w="1774" w:type="dxa"/>
            <w:vAlign w:val="top"/>
          </w:tcPr>
          <w:p>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排风机</w:t>
            </w:r>
          </w:p>
        </w:tc>
        <w:tc>
          <w:tcPr>
            <w:tcW w:w="7273" w:type="dxa"/>
            <w:vAlign w:val="top"/>
          </w:tcPr>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28</w:t>
            </w:r>
            <w:r>
              <w:rPr>
                <w:rFonts w:hint="eastAsia" w:ascii="宋体" w:hAnsi="宋体" w:eastAsia="宋体" w:cs="宋体"/>
                <w:b/>
                <w:bCs/>
                <w:color w:val="auto"/>
                <w:sz w:val="24"/>
                <w:szCs w:val="24"/>
                <w:highlight w:val="none"/>
                <w:lang w:eastAsia="zh-CN"/>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、静音型风机。</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、采用吸音材料和五金配件。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lang w:bidi="ar"/>
              </w:rPr>
              <w:t>视频监控设备</w:t>
            </w:r>
          </w:p>
        </w:tc>
        <w:tc>
          <w:tcPr>
            <w:tcW w:w="7273" w:type="dxa"/>
            <w:vAlign w:val="top"/>
          </w:tcPr>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lang w:eastAsia="zh-CN"/>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公区网络高清半球摄像机</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具有≥400万像素 CMOS传感器。</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最大分辨率2560x1440。</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在白光灯关闭的情况下：0.0005lx（F=1.0,快门1s，AGC ON,彩色模式），能基本分辨被摄目标的轮廓特征和色彩。最大亮度鉴别等级不小于11级。</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白光摄像机在≥30米距离下应能探测到目标。</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在2560x1440@25fps下，清晰度不小于1400TVL。</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具有不小于</w:t>
            </w:r>
            <w:r>
              <w:rPr>
                <w:rFonts w:hint="eastAsia" w:ascii="宋体" w:hAnsi="宋体" w:eastAsia="宋体" w:cs="宋体"/>
                <w:color w:val="000000" w:themeColor="text1"/>
                <w:sz w:val="24"/>
                <w:szCs w:val="24"/>
                <w:highlight w:val="none"/>
                <w:lang w:val="en-US" w:eastAsia="zh-CN"/>
                <w14:textFill>
                  <w14:solidFill>
                    <w14:schemeClr w14:val="tx1"/>
                  </w14:solidFill>
                </w14:textFill>
              </w:rPr>
              <w:t>1/1.8</w:t>
            </w:r>
            <w:r>
              <w:rPr>
                <w:rFonts w:hint="eastAsia" w:ascii="宋体" w:hAnsi="宋体" w:cs="宋体"/>
                <w:color w:val="000000" w:themeColor="text1"/>
                <w:sz w:val="24"/>
                <w:szCs w:val="24"/>
                <w:highlight w:val="none"/>
                <w:lang w:val="en-US" w:eastAsia="zh-CN"/>
                <w14:textFill>
                  <w14:solidFill>
                    <w14:schemeClr w14:val="tx1"/>
                  </w14:solidFill>
                </w14:textFill>
              </w:rPr>
              <w:t>英</w:t>
            </w:r>
            <w:r>
              <w:rPr>
                <w:rFonts w:hint="eastAsia" w:ascii="宋体" w:hAnsi="宋体" w:eastAsia="宋体" w:cs="宋体"/>
                <w:color w:val="000000" w:themeColor="text1"/>
                <w:sz w:val="24"/>
                <w:szCs w:val="24"/>
                <w:highlight w:val="none"/>
                <w:lang w:val="en-US" w:eastAsia="zh-CN"/>
                <w14:textFill>
                  <w14:solidFill>
                    <w14:schemeClr w14:val="tx1"/>
                  </w14:solidFill>
                </w14:textFill>
              </w:rPr>
              <w:t>寸</w:t>
            </w:r>
            <w:r>
              <w:rPr>
                <w:rFonts w:hint="eastAsia" w:ascii="宋体" w:hAnsi="宋体" w:eastAsia="宋体" w:cs="宋体"/>
                <w:color w:val="auto"/>
                <w:sz w:val="24"/>
                <w:szCs w:val="24"/>
                <w:highlight w:val="none"/>
                <w:lang w:val="en-US" w:eastAsia="zh-CN"/>
              </w:rPr>
              <w:t>靶面尺寸。</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 信噪比不小于55dB。</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同时支持DC12V和POE供电，且在不小于DC12V±30%范围内变化时可以正常工作。</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（指标项</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eastAsia="zh-CN"/>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监控硬盘录像机</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可接入≥64路分辨率为1920×1080的视频图像，支持最大接入带宽640Mbps，最大存储带宽640Mbps，最大转发带宽640Mbps，最大回放带宽640Mbps。</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具有≥2个HDMI接口、≥2个VGA接口、≥2个RJ45千兆网络接口、≥2个USB2.0接口、≥2个USB3.0接口、≥1个RS232接口、≥1个RS485接口（可接入RS485键盘）、≥1个eSata接口，≥1个CVBS接口；具有≥1路音频输入接口、2路音频输出接口，≥16路报警输入接口、≥9路报警输出接口；具有≥1路直流12V输出接口；</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内置≥16个SATA接口硬盘</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设备具有≥2个HDMI接口，≥2个VGA接口，≥1个CVBS接口，支持≥3组异源输出，每组输出可独立配置全局音频预览</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HDMI接口最大支持8K输出，当一路输出8K时，另一路最高支持1080P输出；两个HDMI接口可同时支持双4K异源输出</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支持将设备日志上传到日志服务器，可配置日志服务器IP地址和端口</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 最大可接入64路支持高空抛物行为检测的IPC，可联动录像、抓图、蜂鸣报警、预置点、邮件、本地报警输出、IPC报警输出以及日志记录；支持按通道、日期对高空抛物行为进行录像检索，以及关联录像回放，并导出图片；支持在电脑客户端和手机客户端展示高空抛物事件、回放高空抛物轨迹信息；</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监控硬盘</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≥8TB容量，3.5英寸 SATA 3.0接口，7200RPM</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≥4TB容量，3.5英寸 SATA 3.0接口，7200RPM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kern w:val="0"/>
                <w:sz w:val="24"/>
                <w:szCs w:val="24"/>
                <w:lang w:bidi="ar"/>
              </w:rPr>
              <w:t>出入口门禁控制系统</w:t>
            </w:r>
          </w:p>
        </w:tc>
        <w:tc>
          <w:tcPr>
            <w:tcW w:w="7273" w:type="dxa"/>
            <w:vAlign w:val="top"/>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（指标项</w:t>
            </w:r>
            <w:r>
              <w:rPr>
                <w:rFonts w:hint="eastAsia" w:ascii="宋体" w:hAnsi="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lang w:val="en-US" w:eastAsia="zh-CN"/>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开关面板读卡器，读取Mifare CSN，32位输出</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四门门禁控制器</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四门四向控制器；32位ARM/TCP-IP/2*Wiegand/4万张卡,10万笔记录；</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门禁控制器机箱电源；</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单门磁力锁最大拉力280kg/吸板；</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双门磁力锁最大拉力280kg×2/吸板；</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280KG磁力锁LZ支架高强铝合金/90度内开式门；</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金属不锈钢材质，开门按钮</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IC卡M1卡</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门禁综合管理平台基本包，含≥2个客户端，≥64个读卡器，≥10000持卡人读卡器扩展，增加16个读卡器</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门禁管理服务器硬盘空间1T以上、内存16GB及以上、CPU为6核12线程及以上</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管理工作站I5/4G/500G</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门禁系统管理软件支持SQL server或Oracle数据库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kern w:val="0"/>
                <w:sz w:val="24"/>
                <w:szCs w:val="24"/>
                <w:lang w:bidi="ar"/>
              </w:rPr>
              <w:t>家属探视系统</w:t>
            </w:r>
          </w:p>
        </w:tc>
        <w:tc>
          <w:tcPr>
            <w:tcW w:w="7273" w:type="dxa"/>
            <w:vAlign w:val="top"/>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（指标项</w:t>
            </w:r>
            <w:r>
              <w:rPr>
                <w:rFonts w:hint="eastAsia" w:ascii="宋体" w:hAnsi="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lang w:val="en-US" w:eastAsia="zh-CN"/>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软件</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1、支持与床旁分机、探视分机进行双向音频、视频通话</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2、支持床位一览功能，包括床位信息卡、病区统计、显示模式、患者详情以及屏保动画</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3、支持远程开门与可视门禁功能、支持向病区或任意床位发起话筒与音频广播</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4、支持设置持续提醒或间隔提醒，支持一键清除所有未处理呼叫，可展示病区历史呼叫记录</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5、支持向病区患者发起视频监护，通过监听监视功能保证患者能得到及时救治</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6、支持探视请求发起后，通过护士站确认后转接至相应床位患者进行视频通话，也可直接呼叫床位患者</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7、支持探视过程中护士站进行插话、中断等人为干预，避免突发情况影响患者病情</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8、展示病区历史探视记录</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9、支持探视请求发起后，通过护士站确认后转接至相应床位患者进行视频通话，也可直接呼叫床位患者</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（指标项</w:t>
            </w:r>
            <w:r>
              <w:rPr>
                <w:rFonts w:hint="eastAsia" w:ascii="宋体" w:hAnsi="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lang w:val="en-US" w:eastAsia="zh-CN"/>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医护主机</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1.硬件功能</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针对病房住院使用场景定向优化；</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13.3英寸高清液晶屏，分辨率≥1920*1080，床位一览完美呈现；</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1300万像素前置摄像头，保证医护与患者间高清可视通话；</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t>4核1.8GHz的CPU搭配4G+32G的内存存储组合，保证运行更流畅；</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⑤</w:t>
            </w:r>
            <w:r>
              <w:rPr>
                <w:rFonts w:hint="eastAsia" w:ascii="宋体" w:hAnsi="宋体" w:eastAsia="宋体" w:cs="宋体"/>
                <w:color w:val="auto"/>
                <w:sz w:val="24"/>
                <w:szCs w:val="24"/>
                <w:highlight w:val="none"/>
                <w:lang w:val="en-US" w:eastAsia="zh-CN"/>
              </w:rPr>
              <w:t>电话式话筒设计，摘机自动接听收到的呼叫请求，无需额外操作；</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⑥</w:t>
            </w:r>
            <w:r>
              <w:rPr>
                <w:rFonts w:hint="eastAsia" w:ascii="宋体" w:hAnsi="宋体" w:eastAsia="宋体" w:cs="宋体"/>
                <w:color w:val="auto"/>
                <w:sz w:val="24"/>
                <w:szCs w:val="24"/>
                <w:highlight w:val="none"/>
                <w:lang w:val="en-US" w:eastAsia="zh-CN"/>
              </w:rPr>
              <w:t>背后卡座设计，自由调整机身角度，更适合摆放在护士站桌面；</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⑦</w:t>
            </w:r>
            <w:r>
              <w:rPr>
                <w:rFonts w:hint="eastAsia" w:ascii="宋体" w:hAnsi="宋体" w:eastAsia="宋体" w:cs="宋体"/>
                <w:color w:val="auto"/>
                <w:sz w:val="24"/>
                <w:szCs w:val="24"/>
                <w:highlight w:val="none"/>
                <w:lang w:val="en-US" w:eastAsia="zh-CN"/>
              </w:rPr>
              <w:t>支持wifi与有线两种网络形式，组网方式灵活；</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⑧</w:t>
            </w:r>
            <w:r>
              <w:rPr>
                <w:rFonts w:hint="eastAsia" w:ascii="宋体" w:hAnsi="宋体" w:eastAsia="宋体" w:cs="宋体"/>
                <w:color w:val="auto"/>
                <w:sz w:val="24"/>
                <w:szCs w:val="24"/>
                <w:highlight w:val="none"/>
                <w:lang w:val="en-US" w:eastAsia="zh-CN"/>
              </w:rPr>
              <w:t>支持电源箱集中供电、POE供电、电源适配器单独供电三种供电方式。</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（指标项</w:t>
            </w:r>
            <w:r>
              <w:rPr>
                <w:rFonts w:hint="eastAsia" w:ascii="宋体" w:hAnsi="宋体" w:cs="宋体"/>
                <w:b/>
                <w:bCs/>
                <w:color w:val="auto"/>
                <w:sz w:val="24"/>
                <w:szCs w:val="24"/>
                <w:highlight w:val="none"/>
                <w:lang w:val="en-US" w:eastAsia="zh-CN"/>
              </w:rPr>
              <w:t>34</w:t>
            </w:r>
            <w:r>
              <w:rPr>
                <w:rFonts w:hint="eastAsia" w:ascii="宋体" w:hAnsi="宋体" w:eastAsia="宋体" w:cs="宋体"/>
                <w:b/>
                <w:bCs/>
                <w:color w:val="auto"/>
                <w:sz w:val="24"/>
                <w:szCs w:val="24"/>
                <w:highlight w:val="none"/>
                <w:lang w:val="en-US" w:eastAsia="zh-CN"/>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2.软件重点功能</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呼叫处理：实时显示床旁分机、探视分机等发来的呼叫请求，可接通与挂断，方便护士综合处理；</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发起呼叫：主动呼叫患者的床旁分机，方便护士及时沟通；</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床位一览：提供普通模式和极简模式两种展示模式供用户自行切换，普通模式下的床位信息卡展示床位号、患者姓名、性别、年龄、护理级别等信息，展示信息更加丰富，而极简模式下的患者信息卡仅展示床位号与护理级别，一屏显示的床位数量更加庞大；</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t>模式切换：用户可根据需要随时进行床位一览中普通模式与极简模式之间的相互切换；</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⑤</w:t>
            </w:r>
            <w:r>
              <w:rPr>
                <w:rFonts w:hint="eastAsia" w:ascii="宋体" w:hAnsi="宋体" w:eastAsia="宋体" w:cs="宋体"/>
                <w:color w:val="auto"/>
                <w:sz w:val="24"/>
                <w:szCs w:val="24"/>
                <w:highlight w:val="none"/>
                <w:lang w:val="en-US" w:eastAsia="zh-CN"/>
              </w:rPr>
              <w:t>呼叫记录：详细展示本护理单元中的历史呼叫记录，包括发起方、被叫方、是否接通、呼叫发起时间、呼叫处理时间、处理方式、通话时长等；</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⑥</w:t>
            </w:r>
            <w:r>
              <w:rPr>
                <w:rFonts w:hint="eastAsia" w:ascii="宋体" w:hAnsi="宋体" w:eastAsia="宋体" w:cs="宋体"/>
                <w:color w:val="auto"/>
                <w:sz w:val="24"/>
                <w:szCs w:val="24"/>
                <w:highlight w:val="none"/>
                <w:lang w:val="en-US" w:eastAsia="zh-CN"/>
              </w:rPr>
              <w:t>门禁控制：配合病区门禁分机，实现远程控制病区门禁，可视化的处理病区门禁请求；</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⑦</w:t>
            </w:r>
            <w:r>
              <w:rPr>
                <w:rFonts w:hint="eastAsia" w:ascii="宋体" w:hAnsi="宋体" w:eastAsia="宋体" w:cs="宋体"/>
                <w:color w:val="auto"/>
                <w:sz w:val="24"/>
                <w:szCs w:val="24"/>
                <w:highlight w:val="none"/>
                <w:lang w:val="en-US" w:eastAsia="zh-CN"/>
              </w:rPr>
              <w:t>话筒广播：配合床旁分机等终端，可实时对整个病区进行话筒广播；</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⑧</w:t>
            </w:r>
            <w:r>
              <w:rPr>
                <w:rFonts w:hint="eastAsia" w:ascii="宋体" w:hAnsi="宋体" w:eastAsia="宋体" w:cs="宋体"/>
                <w:color w:val="auto"/>
                <w:sz w:val="24"/>
                <w:szCs w:val="24"/>
                <w:highlight w:val="none"/>
                <w:lang w:val="en-US" w:eastAsia="zh-CN"/>
              </w:rPr>
              <w:t>音频广播：上传宣教音频后，可在主机对整个病区进行实时或定时的音频宣教广播；</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⑨</w:t>
            </w:r>
            <w:r>
              <w:rPr>
                <w:rFonts w:hint="eastAsia" w:ascii="宋体" w:hAnsi="宋体" w:eastAsia="宋体" w:cs="宋体"/>
                <w:color w:val="auto"/>
                <w:sz w:val="24"/>
                <w:szCs w:val="24"/>
                <w:highlight w:val="none"/>
                <w:lang w:val="en-US" w:eastAsia="zh-CN"/>
              </w:rPr>
              <w:t>清除未处理呼叫：一键清除当前护理单元所有的未处理呼叫，方便护士操作；</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（指标项</w:t>
            </w:r>
            <w:r>
              <w:rPr>
                <w:rFonts w:hint="eastAsia" w:ascii="宋体" w:hAnsi="宋体" w:cs="宋体"/>
                <w:b/>
                <w:bCs/>
                <w:color w:val="auto"/>
                <w:sz w:val="24"/>
                <w:szCs w:val="24"/>
                <w:highlight w:val="none"/>
                <w:lang w:val="en-US" w:eastAsia="zh-CN"/>
              </w:rPr>
              <w:t>35</w:t>
            </w:r>
            <w:r>
              <w:rPr>
                <w:rFonts w:hint="eastAsia" w:ascii="宋体" w:hAnsi="宋体" w:eastAsia="宋体" w:cs="宋体"/>
                <w:b/>
                <w:bCs/>
                <w:color w:val="auto"/>
                <w:sz w:val="24"/>
                <w:szCs w:val="24"/>
                <w:highlight w:val="none"/>
                <w:lang w:val="en-US" w:eastAsia="zh-CN"/>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床旁分机</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1.硬件功能</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针对病房住院使用场景定向优化；</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13.3英寸高清液晶屏，分辨率1920*1080，画面细节完美呈现；</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1300万像素前置摄像头，保证患者与医护间高清可视通话；</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t>4核1.8GHz的CPU搭配4G+32G的内存存储组合，保证运行更流畅；</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⑤</w:t>
            </w:r>
            <w:r>
              <w:rPr>
                <w:rFonts w:hint="eastAsia" w:ascii="宋体" w:hAnsi="宋体" w:eastAsia="宋体" w:cs="宋体"/>
                <w:color w:val="auto"/>
                <w:sz w:val="24"/>
                <w:szCs w:val="24"/>
                <w:highlight w:val="none"/>
                <w:lang w:val="en-US" w:eastAsia="zh-CN"/>
              </w:rPr>
              <w:t>内置刷卡模块，可识别系统医护身份卡与物联网体征采集终端；</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⑥</w:t>
            </w:r>
            <w:r>
              <w:rPr>
                <w:rFonts w:hint="eastAsia" w:ascii="宋体" w:hAnsi="宋体" w:eastAsia="宋体" w:cs="宋体"/>
                <w:color w:val="auto"/>
                <w:sz w:val="24"/>
                <w:szCs w:val="24"/>
                <w:highlight w:val="none"/>
                <w:lang w:val="en-US" w:eastAsia="zh-CN"/>
              </w:rPr>
              <w:t>支持wifi与有线两种网络形式，组网方式灵活；</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⑦</w:t>
            </w:r>
            <w:r>
              <w:rPr>
                <w:rFonts w:hint="eastAsia" w:ascii="宋体" w:hAnsi="宋体" w:eastAsia="宋体" w:cs="宋体"/>
                <w:color w:val="auto"/>
                <w:sz w:val="24"/>
                <w:szCs w:val="24"/>
                <w:highlight w:val="none"/>
                <w:lang w:val="en-US" w:eastAsia="zh-CN"/>
              </w:rPr>
              <w:t>支持电源箱集中供电、POE供电、电源适配器单独供电三种供电方式。</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2.软件重点功能</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可以与护士站的医护主机、家属的探视分机等终端进行双向可视对讲。</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一键视频直呼医护主机，便捷化操作让护理通讯更有效；</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电子床头卡显示患者的各项信息，如姓名、床号、性别、年龄、入院日期、过敏史、饮食类型等基本信息以及防跌倒、防压疮、非计划拔管等预警信息，可针对性定制，大字体着重展示，护理信息一目了然。</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（指标项</w:t>
            </w:r>
            <w:r>
              <w:rPr>
                <w:rFonts w:hint="eastAsia" w:ascii="宋体" w:hAnsi="宋体" w:cs="宋体"/>
                <w:b/>
                <w:bCs/>
                <w:color w:val="auto"/>
                <w:sz w:val="24"/>
                <w:szCs w:val="24"/>
                <w:highlight w:val="none"/>
                <w:lang w:val="en-US" w:eastAsia="zh-CN"/>
              </w:rPr>
              <w:t>36</w:t>
            </w:r>
            <w:r>
              <w:rPr>
                <w:rFonts w:hint="eastAsia" w:ascii="宋体" w:hAnsi="宋体" w:eastAsia="宋体" w:cs="宋体"/>
                <w:b/>
                <w:bCs/>
                <w:color w:val="auto"/>
                <w:sz w:val="24"/>
                <w:szCs w:val="24"/>
                <w:highlight w:val="none"/>
                <w:lang w:val="en-US" w:eastAsia="zh-CN"/>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探视分机</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1.硬件功能</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针对病房住院使用场景定向优化；</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13.3英寸高清液晶屏，分辨率1920*1080，床位一览完美呈现；</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1300万像素前置摄像头，保证医护与患者间高清可视通话；</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t>4核1.8GHz的CPU搭配4G+32G的内存存储组合，保证运行更流畅；</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⑤</w:t>
            </w:r>
            <w:r>
              <w:rPr>
                <w:rFonts w:hint="eastAsia" w:ascii="宋体" w:hAnsi="宋体" w:eastAsia="宋体" w:cs="宋体"/>
                <w:color w:val="auto"/>
                <w:sz w:val="24"/>
                <w:szCs w:val="24"/>
                <w:highlight w:val="none"/>
                <w:lang w:val="en-US" w:eastAsia="zh-CN"/>
              </w:rPr>
              <w:t>背后卡座与电话话筒设计，自由调整机身角度，更适合桌面摆放；</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⑥</w:t>
            </w:r>
            <w:r>
              <w:rPr>
                <w:rFonts w:hint="eastAsia" w:ascii="宋体" w:hAnsi="宋体" w:eastAsia="宋体" w:cs="宋体"/>
                <w:color w:val="auto"/>
                <w:sz w:val="24"/>
                <w:szCs w:val="24"/>
                <w:highlight w:val="none"/>
                <w:lang w:val="en-US" w:eastAsia="zh-CN"/>
              </w:rPr>
              <w:t>支持wifi与有线两种网络形式，组网方式灵活；</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⑦</w:t>
            </w:r>
            <w:r>
              <w:rPr>
                <w:rFonts w:hint="eastAsia" w:ascii="宋体" w:hAnsi="宋体" w:eastAsia="宋体" w:cs="宋体"/>
                <w:color w:val="auto"/>
                <w:sz w:val="24"/>
                <w:szCs w:val="24"/>
                <w:highlight w:val="none"/>
                <w:lang w:val="en-US" w:eastAsia="zh-CN"/>
              </w:rPr>
              <w:t>支持电源箱集中供电、POE供电、电源适配器单独供电三种供电方式。</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⑧</w:t>
            </w:r>
            <w:r>
              <w:rPr>
                <w:rFonts w:hint="eastAsia" w:ascii="宋体" w:hAnsi="宋体" w:eastAsia="宋体" w:cs="宋体"/>
                <w:color w:val="auto"/>
                <w:sz w:val="24"/>
                <w:szCs w:val="24"/>
                <w:highlight w:val="none"/>
                <w:lang w:val="en-US" w:eastAsia="zh-CN"/>
              </w:rPr>
              <w:t>可扩展安装到移动推车上使用。</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2.软件重点功能</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视频探视：家属可通过探视分机向患者发起视频探视请求，接通后即可与患者进行双向可视通话。</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模式配置：探视分机发起探视请求后，可通过护士站主机转接至相应的床旁分机进行可视对讲（保护其他患者隐私，探视更具有针对性），也可直接呼叫患者相应的床旁分机处理，灵活可配。</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探视记录：系统自动生成家属探视的记录，并将录音录像文件保存在服务器上以供调阅。</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（指标项</w:t>
            </w:r>
            <w:r>
              <w:rPr>
                <w:rFonts w:hint="eastAsia" w:ascii="宋体" w:hAnsi="宋体" w:cs="宋体"/>
                <w:b/>
                <w:bCs/>
                <w:color w:val="auto"/>
                <w:sz w:val="24"/>
                <w:szCs w:val="24"/>
                <w:highlight w:val="none"/>
                <w:lang w:val="en-US" w:eastAsia="zh-CN"/>
              </w:rPr>
              <w:t>37</w:t>
            </w:r>
            <w:r>
              <w:rPr>
                <w:rFonts w:hint="eastAsia" w:ascii="宋体" w:hAnsi="宋体" w:eastAsia="宋体" w:cs="宋体"/>
                <w:b/>
                <w:bCs/>
                <w:color w:val="auto"/>
                <w:sz w:val="24"/>
                <w:szCs w:val="24"/>
                <w:highlight w:val="none"/>
                <w:lang w:val="en-US" w:eastAsia="zh-CN"/>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悬臂支架</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支架安装方式为墙面安装，用于将床旁分机固定与患者病床旁边；</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最大伸展长度≥1200mm，保证患者使用床旁分机时的舒适性；</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悬臂支架气压升降，万向旋转，可在任意位置、任意角度悬停；</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设备线束通过悬臂支架内部与设备连接，无外露线束，保证病房的整洁与安全；</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24口POE交换机</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24个10/100/1000Base-T以太网端口；</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无阻赛高速转发，包转发率≥30Mpps；</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支持DHCP相关功能；</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t>支持MAC和IP绑定；</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⑤</w:t>
            </w:r>
            <w:r>
              <w:rPr>
                <w:rFonts w:hint="eastAsia" w:ascii="宋体" w:hAnsi="宋体" w:eastAsia="宋体" w:cs="宋体"/>
                <w:color w:val="auto"/>
                <w:sz w:val="24"/>
                <w:szCs w:val="24"/>
                <w:highlight w:val="none"/>
                <w:lang w:val="en-US" w:eastAsia="zh-CN"/>
              </w:rPr>
              <w:t>支持MAC地址过滤和端口过滤；</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⑥</w:t>
            </w:r>
            <w:r>
              <w:rPr>
                <w:rFonts w:hint="eastAsia" w:ascii="宋体" w:hAnsi="宋体" w:eastAsia="宋体" w:cs="宋体"/>
                <w:color w:val="auto"/>
                <w:sz w:val="24"/>
                <w:szCs w:val="24"/>
                <w:highlight w:val="none"/>
                <w:lang w:val="en-US" w:eastAsia="zh-CN"/>
              </w:rPr>
              <w:t>支持POE供电，支持802.3af</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（指标项</w:t>
            </w:r>
            <w:r>
              <w:rPr>
                <w:rFonts w:hint="eastAsia" w:ascii="宋体" w:hAnsi="宋体" w:cs="宋体"/>
                <w:b/>
                <w:bCs/>
                <w:color w:val="auto"/>
                <w:sz w:val="24"/>
                <w:szCs w:val="24"/>
                <w:highlight w:val="none"/>
                <w:lang w:val="en-US" w:eastAsia="zh-CN"/>
              </w:rPr>
              <w:t>38</w:t>
            </w:r>
            <w:r>
              <w:rPr>
                <w:rFonts w:hint="eastAsia" w:ascii="宋体" w:hAnsi="宋体" w:eastAsia="宋体" w:cs="宋体"/>
                <w:b/>
                <w:bCs/>
                <w:color w:val="auto"/>
                <w:sz w:val="24"/>
                <w:szCs w:val="24"/>
                <w:highlight w:val="none"/>
                <w:lang w:val="en-US" w:eastAsia="zh-CN"/>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主服务器</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CPU 主频1.7GHz 六核及其以上（Intel 至强 铜牌处理器）</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内存 32G（DDR4-2666MHz）及其以上</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硬盘 2TB*2及以上</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t>操作系统 CentOS7操作系统</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⑤</w:t>
            </w:r>
            <w:r>
              <w:rPr>
                <w:rFonts w:hint="eastAsia" w:ascii="宋体" w:hAnsi="宋体" w:eastAsia="宋体" w:cs="宋体"/>
                <w:color w:val="auto"/>
                <w:sz w:val="24"/>
                <w:szCs w:val="24"/>
                <w:highlight w:val="none"/>
                <w:lang w:val="en-US" w:eastAsia="zh-CN"/>
              </w:rPr>
              <w:t>运行平台 MySql5.7, JDK1.8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lang w:val="en-US" w:eastAsia="zh-CN"/>
              </w:rPr>
            </w:pPr>
          </w:p>
        </w:tc>
        <w:tc>
          <w:tcPr>
            <w:tcW w:w="1774" w:type="dxa"/>
            <w:vAlign w:val="top"/>
          </w:tcPr>
          <w:p>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镀锌薄钢板</w:t>
            </w:r>
          </w:p>
        </w:tc>
        <w:tc>
          <w:tcPr>
            <w:tcW w:w="7273" w:type="dxa"/>
            <w:vAlign w:val="top"/>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（指标项</w:t>
            </w:r>
            <w:r>
              <w:rPr>
                <w:rFonts w:hint="eastAsia" w:ascii="宋体" w:hAnsi="宋体" w:cs="宋体"/>
                <w:b/>
                <w:bCs/>
                <w:color w:val="auto"/>
                <w:sz w:val="24"/>
                <w:szCs w:val="24"/>
                <w:highlight w:val="none"/>
                <w:lang w:val="en-US" w:eastAsia="zh-CN"/>
              </w:rPr>
              <w:t>39</w:t>
            </w:r>
            <w:r>
              <w:rPr>
                <w:rFonts w:hint="eastAsia" w:ascii="宋体" w:hAnsi="宋体" w:eastAsia="宋体" w:cs="宋体"/>
                <w:b/>
                <w:bCs/>
                <w:color w:val="auto"/>
                <w:sz w:val="24"/>
                <w:szCs w:val="24"/>
                <w:highlight w:val="none"/>
                <w:lang w:val="en-US" w:eastAsia="zh-CN"/>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镀锌钢板含锌层的厚度</w:t>
            </w:r>
            <w:r>
              <w:rPr>
                <w:rFonts w:hint="eastAsia" w:ascii="宋体" w:hAnsi="宋体" w:cs="宋体"/>
                <w:color w:val="auto"/>
                <w:sz w:val="24"/>
                <w:szCs w:val="24"/>
                <w:highlight w:val="none"/>
                <w:lang w:val="en-US" w:eastAsia="zh-CN"/>
              </w:rPr>
              <w:t>应大于等于</w:t>
            </w:r>
            <w:r>
              <w:rPr>
                <w:rFonts w:hint="eastAsia" w:ascii="宋体" w:hAnsi="宋体" w:eastAsia="宋体" w:cs="宋体"/>
                <w:color w:val="auto"/>
                <w:sz w:val="24"/>
                <w:szCs w:val="24"/>
                <w:highlight w:val="none"/>
                <w:lang w:val="en-US" w:eastAsia="zh-CN"/>
              </w:rPr>
              <w:t>180g/㎡</w:t>
            </w:r>
            <w:r>
              <w:rPr>
                <w:rFonts w:hint="eastAsia" w:ascii="宋体" w:hAnsi="宋体" w:cs="宋体"/>
                <w:color w:val="auto"/>
                <w:sz w:val="24"/>
                <w:szCs w:val="24"/>
                <w:highlight w:val="none"/>
                <w:lang w:val="en-US" w:eastAsia="zh-CN"/>
              </w:rPr>
              <w:t>，符合</w:t>
            </w:r>
            <w:r>
              <w:rPr>
                <w:rFonts w:hint="eastAsia" w:ascii="宋体" w:hAnsi="宋体" w:eastAsia="宋体" w:cs="宋体"/>
                <w:color w:val="auto"/>
                <w:sz w:val="24"/>
                <w:szCs w:val="24"/>
                <w:highlight w:val="none"/>
                <w:lang w:val="en-US" w:eastAsia="zh-CN"/>
              </w:rPr>
              <w:t>GB510018-2002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lang w:val="en-US" w:eastAsia="zh-CN"/>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气体终端</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（指标项</w:t>
            </w:r>
            <w:r>
              <w:rPr>
                <w:rFonts w:hint="eastAsia" w:ascii="宋体" w:hAnsi="宋体" w:cs="宋体"/>
                <w:b/>
                <w:bCs/>
                <w:color w:val="auto"/>
                <w:sz w:val="24"/>
                <w:szCs w:val="24"/>
                <w:highlight w:val="none"/>
                <w:lang w:val="en-US" w:eastAsia="zh-CN"/>
              </w:rPr>
              <w:t>40</w:t>
            </w:r>
            <w:r>
              <w:rPr>
                <w:rFonts w:hint="eastAsia" w:ascii="宋体" w:hAnsi="宋体" w:eastAsia="宋体" w:cs="宋体"/>
                <w:b/>
                <w:bCs/>
                <w:color w:val="auto"/>
                <w:sz w:val="24"/>
                <w:szCs w:val="24"/>
                <w:highlight w:val="none"/>
                <w:lang w:val="en-US" w:eastAsia="zh-CN"/>
              </w:rPr>
              <w:t>）</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汇流排主要技术参数：</w:t>
            </w:r>
          </w:p>
          <w:p>
            <w:pPr>
              <w:keepNext w:val="0"/>
              <w:keepLines w:val="0"/>
              <w:pageBreakBefore w:val="0"/>
              <w:numPr>
                <w:ilvl w:val="0"/>
                <w:numId w:val="0"/>
              </w:numPr>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汇流排导管采用304或316不锈钢管或hpb59-1的黄铜管或紫铜管材质制造。</w:t>
            </w:r>
          </w:p>
          <w:p>
            <w:pPr>
              <w:keepNext w:val="0"/>
              <w:keepLines w:val="0"/>
              <w:pageBreakBefore w:val="0"/>
              <w:numPr>
                <w:ilvl w:val="0"/>
                <w:numId w:val="0"/>
              </w:numPr>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整个系统经严格强度及气密性测试，安全可靠，适用介质：氧气、氮气、笑气、二氧化碳等。</w:t>
            </w:r>
          </w:p>
          <w:p>
            <w:pPr>
              <w:keepNext w:val="0"/>
              <w:keepLines w:val="0"/>
              <w:pageBreakBefore w:val="0"/>
              <w:numPr>
                <w:ilvl w:val="0"/>
                <w:numId w:val="0"/>
              </w:numPr>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汇流排设计形式分全自动切换汇流排及手动汇流排，其中手动汇流排有龙门架、丁字型、一字型等多个形式，安装操作安全方便。</w:t>
            </w:r>
          </w:p>
          <w:p>
            <w:pPr>
              <w:keepNext w:val="0"/>
              <w:keepLines w:val="0"/>
              <w:pageBreakBefore w:val="0"/>
              <w:numPr>
                <w:ilvl w:val="0"/>
                <w:numId w:val="0"/>
              </w:numPr>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lang w:val="en-US" w:eastAsia="zh-CN"/>
              </w:rPr>
              <w:t>进气压力：15Mpa，出气压力：0.4-0.8Mpa。</w:t>
            </w:r>
          </w:p>
          <w:p>
            <w:pPr>
              <w:keepNext w:val="0"/>
              <w:keepLines w:val="0"/>
              <w:pageBreakBefore w:val="0"/>
              <w:numPr>
                <w:ilvl w:val="0"/>
                <w:numId w:val="0"/>
              </w:numPr>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lang w:val="en-US" w:eastAsia="zh-CN"/>
              </w:rPr>
              <w:t>开放式设计结构，美观、实用、安全，经久耐用，结构合理。</w:t>
            </w:r>
          </w:p>
          <w:p>
            <w:pPr>
              <w:keepNext w:val="0"/>
              <w:keepLines w:val="0"/>
              <w:pageBreakBefore w:val="0"/>
              <w:numPr>
                <w:ilvl w:val="0"/>
                <w:numId w:val="0"/>
              </w:numPr>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lang w:val="en-US" w:eastAsia="zh-CN"/>
              </w:rPr>
              <w:t>出厂前全系统均进行严格的强度试验及气密性试验，安全可靠。</w:t>
            </w:r>
          </w:p>
          <w:p>
            <w:pPr>
              <w:keepNext w:val="0"/>
              <w:keepLines w:val="0"/>
              <w:pageBreakBefore w:val="0"/>
              <w:numPr>
                <w:ilvl w:val="0"/>
                <w:numId w:val="0"/>
              </w:numPr>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lang w:val="en-US" w:eastAsia="zh-CN"/>
              </w:rPr>
              <w:t>可以预留压力开关接口及扩展接口。</w:t>
            </w:r>
          </w:p>
          <w:p>
            <w:pPr>
              <w:keepNext w:val="0"/>
              <w:keepLines w:val="0"/>
              <w:pageBreakBefore w:val="0"/>
              <w:numPr>
                <w:ilvl w:val="0"/>
                <w:numId w:val="0"/>
              </w:numPr>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szCs w:val="24"/>
                <w:highlight w:val="none"/>
                <w:lang w:val="en-US" w:eastAsia="zh-CN"/>
              </w:rPr>
              <w:t>易维护式气体过滤装置能有效阻挡气体中的灰尘和杂质(减压器本身有过滤设置，也可另外加装过滤器)。</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（指标项</w:t>
            </w:r>
            <w:r>
              <w:rPr>
                <w:rFonts w:hint="eastAsia" w:ascii="宋体" w:hAnsi="宋体" w:cs="宋体"/>
                <w:b/>
                <w:bCs/>
                <w:color w:val="auto"/>
                <w:sz w:val="24"/>
                <w:szCs w:val="24"/>
                <w:highlight w:val="none"/>
                <w:lang w:val="en-US" w:eastAsia="zh-CN"/>
              </w:rPr>
              <w:t>41</w:t>
            </w:r>
            <w:r>
              <w:rPr>
                <w:rFonts w:hint="eastAsia" w:ascii="宋体" w:hAnsi="宋体" w:eastAsia="宋体" w:cs="宋体"/>
                <w:b/>
                <w:bCs/>
                <w:color w:val="auto"/>
                <w:sz w:val="24"/>
                <w:szCs w:val="24"/>
                <w:highlight w:val="none"/>
                <w:lang w:val="en-US" w:eastAsia="zh-CN"/>
              </w:rPr>
              <w:t>）</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其中数显切换汇流排参数：</w:t>
            </w:r>
          </w:p>
          <w:p>
            <w:pPr>
              <w:keepNext w:val="0"/>
              <w:keepLines w:val="0"/>
              <w:pageBreakBefore w:val="0"/>
              <w:numPr>
                <w:ilvl w:val="0"/>
                <w:numId w:val="0"/>
              </w:numPr>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1.全封闭式金属箱，抗干扰</w:t>
            </w:r>
          </w:p>
          <w:p>
            <w:pPr>
              <w:keepNext w:val="0"/>
              <w:keepLines w:val="0"/>
              <w:pageBreakBefore w:val="0"/>
              <w:numPr>
                <w:ilvl w:val="0"/>
                <w:numId w:val="0"/>
              </w:numPr>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2.10.1寸触摸控制屏，LED显示系统状态</w:t>
            </w:r>
          </w:p>
          <w:p>
            <w:pPr>
              <w:keepNext w:val="0"/>
              <w:keepLines w:val="0"/>
              <w:pageBreakBefore w:val="0"/>
              <w:numPr>
                <w:ilvl w:val="0"/>
                <w:numId w:val="0"/>
              </w:numPr>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3.支持RS-485远程通讯（可组网监测）</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最大输出流量：100m</w:t>
            </w:r>
            <w:r>
              <w:rPr>
                <w:rFonts w:hint="eastAsia" w:ascii="宋体" w:hAnsi="宋体" w:eastAsia="宋体" w:cs="宋体"/>
                <w:bCs/>
                <w:color w:val="auto"/>
                <w:sz w:val="24"/>
                <w:szCs w:val="24"/>
                <w:highlight w:val="none"/>
                <w:vertAlign w:val="superscript"/>
              </w:rPr>
              <w:t>3</w:t>
            </w:r>
            <w:r>
              <w:rPr>
                <w:rFonts w:hint="eastAsia" w:ascii="宋体" w:hAnsi="宋体" w:eastAsia="宋体" w:cs="宋体"/>
                <w:bCs/>
                <w:color w:val="auto"/>
                <w:sz w:val="24"/>
                <w:szCs w:val="24"/>
                <w:highlight w:val="none"/>
              </w:rPr>
              <w:t>/h</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空瓶报警压力：0.1～0.8Mpa(可调)</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欠压报警压力</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1.5MPa</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超压报警压力</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20MPa</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可调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出口超压报警压力</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0.8MPa</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欠压报警压力</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0.3MPa</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可调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左右切换报警工作压力：</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1.5MPa</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可调</w:t>
            </w:r>
            <w:r>
              <w:rPr>
                <w:rFonts w:hint="eastAsia" w:ascii="宋体" w:hAnsi="宋体" w:eastAsia="宋体" w:cs="宋体"/>
                <w:bCs/>
                <w:color w:val="auto"/>
                <w:sz w:val="24"/>
                <w:szCs w:val="24"/>
                <w:highlight w:val="none"/>
                <w:lang w:eastAsia="zh-CN"/>
              </w:rPr>
              <w:t>）</w:t>
            </w:r>
          </w:p>
          <w:p>
            <w:pPr>
              <w:keepNext w:val="0"/>
              <w:keepLines w:val="0"/>
              <w:pageBreakBefore w:val="0"/>
              <w:numPr>
                <w:ilvl w:val="0"/>
                <w:numId w:val="0"/>
              </w:numPr>
              <w:kinsoku/>
              <w:wordWrap/>
              <w:overflowPunct/>
              <w:topLinePunct w:val="0"/>
              <w:autoSpaceDE/>
              <w:autoSpaceDN/>
              <w:bidi w:val="0"/>
              <w:spacing w:line="400" w:lineRule="exact"/>
              <w:ind w:left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进气高压压力传感器量程：0-20MPa,输出减压压力传感器量程;0-2.5MPa</w:t>
            </w:r>
          </w:p>
          <w:p>
            <w:pPr>
              <w:keepNext w:val="0"/>
              <w:keepLines w:val="0"/>
              <w:pageBreakBefore w:val="0"/>
              <w:numPr>
                <w:ilvl w:val="0"/>
                <w:numId w:val="0"/>
              </w:numPr>
              <w:kinsoku/>
              <w:wordWrap/>
              <w:overflowPunct/>
              <w:topLinePunct w:val="0"/>
              <w:autoSpaceDE/>
              <w:autoSpaceDN/>
              <w:bidi w:val="0"/>
              <w:spacing w:line="400" w:lineRule="exact"/>
              <w:ind w:left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电源电压：AC220V/50HZ</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工作电压：DC24V</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箱体尺寸：</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550</w:t>
            </w:r>
            <w:r>
              <w:rPr>
                <w:rFonts w:hint="eastAsia" w:ascii="宋体" w:hAnsi="宋体" w:eastAsia="宋体" w:cs="宋体"/>
                <w:bCs/>
                <w:color w:val="auto"/>
                <w:sz w:val="24"/>
                <w:szCs w:val="24"/>
                <w:highlight w:val="none"/>
                <w:lang w:val="en-US" w:eastAsia="zh-CN"/>
              </w:rPr>
              <w:t>mm</w:t>
            </w:r>
            <w:r>
              <w:rPr>
                <w:rFonts w:hint="eastAsia" w:ascii="宋体" w:hAnsi="宋体" w:eastAsia="宋体" w:cs="宋体"/>
                <w:bCs/>
                <w:color w:val="auto"/>
                <w:sz w:val="24"/>
                <w:szCs w:val="24"/>
                <w:highlight w:val="none"/>
              </w:rPr>
              <w:t>*450</w:t>
            </w:r>
            <w:r>
              <w:rPr>
                <w:rFonts w:hint="eastAsia" w:ascii="宋体" w:hAnsi="宋体" w:eastAsia="宋体" w:cs="宋体"/>
                <w:bCs/>
                <w:color w:val="auto"/>
                <w:sz w:val="24"/>
                <w:szCs w:val="24"/>
                <w:highlight w:val="none"/>
                <w:lang w:val="en-US" w:eastAsia="zh-CN"/>
              </w:rPr>
              <w:t>mm</w:t>
            </w:r>
            <w:r>
              <w:rPr>
                <w:rFonts w:hint="eastAsia" w:ascii="宋体" w:hAnsi="宋体" w:eastAsia="宋体" w:cs="宋体"/>
                <w:bCs/>
                <w:color w:val="auto"/>
                <w:sz w:val="24"/>
                <w:szCs w:val="24"/>
                <w:highlight w:val="none"/>
              </w:rPr>
              <w:t>*230</w:t>
            </w:r>
            <w:r>
              <w:rPr>
                <w:rFonts w:hint="eastAsia" w:ascii="宋体" w:hAnsi="宋体" w:eastAsia="宋体" w:cs="宋体"/>
                <w:bCs/>
                <w:color w:val="auto"/>
                <w:sz w:val="24"/>
                <w:szCs w:val="24"/>
                <w:highlight w:val="none"/>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lang w:val="en-US" w:eastAsia="zh-CN"/>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脱脂铜管</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（指标项</w:t>
            </w:r>
            <w:r>
              <w:rPr>
                <w:rFonts w:hint="eastAsia" w:ascii="宋体" w:hAnsi="宋体" w:cs="宋体"/>
                <w:b/>
                <w:bCs/>
                <w:color w:val="auto"/>
                <w:sz w:val="24"/>
                <w:szCs w:val="24"/>
                <w:highlight w:val="none"/>
                <w:lang w:val="en-US" w:eastAsia="zh-CN"/>
              </w:rPr>
              <w:t>42</w:t>
            </w:r>
            <w:r>
              <w:rPr>
                <w:rFonts w:hint="eastAsia" w:ascii="宋体" w:hAnsi="宋体" w:eastAsia="宋体" w:cs="宋体"/>
                <w:b/>
                <w:bCs/>
                <w:color w:val="auto"/>
                <w:sz w:val="24"/>
                <w:szCs w:val="24"/>
                <w:highlight w:val="none"/>
                <w:lang w:val="en-US" w:eastAsia="zh-CN"/>
              </w:rPr>
              <w:t>）</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气体铜管的化学成分；力学性能；管道内表面碳含量的</w:t>
            </w:r>
            <w:r>
              <w:rPr>
                <w:rFonts w:hint="eastAsia" w:ascii="宋体" w:hAnsi="宋体" w:cs="宋体"/>
                <w:color w:val="000000" w:themeColor="text1"/>
                <w:sz w:val="24"/>
                <w:szCs w:val="24"/>
                <w:highlight w:val="none"/>
                <w:lang w:val="en-US" w:eastAsia="zh-CN"/>
                <w14:textFill>
                  <w14:solidFill>
                    <w14:schemeClr w14:val="tx1"/>
                  </w14:solidFill>
                </w14:textFill>
              </w:rPr>
              <w:t>满足YS/T 650-2020标准。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lang w:val="en-US" w:eastAsia="zh-CN"/>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UPS</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（指标项</w:t>
            </w:r>
            <w:r>
              <w:rPr>
                <w:rFonts w:hint="eastAsia" w:ascii="宋体" w:hAnsi="宋体" w:cs="宋体"/>
                <w:b/>
                <w:bCs/>
                <w:color w:val="auto"/>
                <w:sz w:val="24"/>
                <w:szCs w:val="24"/>
                <w:highlight w:val="none"/>
                <w:lang w:val="en-US" w:eastAsia="zh-CN"/>
              </w:rPr>
              <w:t>43</w:t>
            </w:r>
            <w:r>
              <w:rPr>
                <w:rFonts w:hint="eastAsia" w:ascii="宋体" w:hAnsi="宋体" w:eastAsia="宋体" w:cs="宋体"/>
                <w:b/>
                <w:bCs/>
                <w:color w:val="auto"/>
                <w:sz w:val="24"/>
                <w:szCs w:val="24"/>
                <w:highlight w:val="none"/>
                <w:lang w:val="en-US" w:eastAsia="zh-CN"/>
              </w:rPr>
              <w:t>）</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60KVA工频机，</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带隔离变压器输出，</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三进三出，</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主机尺寸≤700</w:t>
            </w:r>
            <w:r>
              <w:rPr>
                <w:rFonts w:hint="eastAsia" w:ascii="宋体" w:hAnsi="宋体" w:eastAsia="宋体" w:cs="宋体"/>
                <w:bCs/>
                <w:color w:val="auto"/>
                <w:sz w:val="24"/>
                <w:szCs w:val="24"/>
                <w:highlight w:val="none"/>
                <w:lang w:val="en-US" w:eastAsia="zh-CN"/>
              </w:rPr>
              <w:t>mm</w:t>
            </w:r>
            <w:r>
              <w:rPr>
                <w:rFonts w:hint="eastAsia" w:ascii="宋体" w:hAnsi="宋体" w:eastAsia="宋体" w:cs="宋体"/>
                <w:color w:val="auto"/>
                <w:sz w:val="24"/>
                <w:szCs w:val="24"/>
                <w:highlight w:val="none"/>
                <w:lang w:val="en-US" w:eastAsia="zh-CN"/>
              </w:rPr>
              <w:t>*600</w:t>
            </w:r>
            <w:r>
              <w:rPr>
                <w:rFonts w:hint="eastAsia" w:ascii="宋体" w:hAnsi="宋体" w:eastAsia="宋体" w:cs="宋体"/>
                <w:bCs/>
                <w:color w:val="auto"/>
                <w:sz w:val="24"/>
                <w:szCs w:val="24"/>
                <w:highlight w:val="none"/>
                <w:lang w:val="en-US" w:eastAsia="zh-CN"/>
              </w:rPr>
              <w:t>mm</w:t>
            </w:r>
            <w:r>
              <w:rPr>
                <w:rFonts w:hint="eastAsia" w:ascii="宋体" w:hAnsi="宋体" w:eastAsia="宋体" w:cs="宋体"/>
                <w:color w:val="auto"/>
                <w:sz w:val="24"/>
                <w:szCs w:val="24"/>
                <w:highlight w:val="none"/>
                <w:lang w:val="en-US" w:eastAsia="zh-CN"/>
              </w:rPr>
              <w:t>*1520</w:t>
            </w:r>
            <w:r>
              <w:rPr>
                <w:rFonts w:hint="eastAsia" w:ascii="宋体" w:hAnsi="宋体" w:eastAsia="宋体" w:cs="宋体"/>
                <w:bCs/>
                <w:color w:val="auto"/>
                <w:sz w:val="24"/>
                <w:szCs w:val="24"/>
                <w:highlight w:val="none"/>
                <w:lang w:val="en-US" w:eastAsia="zh-CN"/>
              </w:rPr>
              <w:t>m</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m</w:t>
            </w:r>
            <w:r>
              <w:rPr>
                <w:rFonts w:hint="eastAsia" w:ascii="宋体" w:hAnsi="宋体" w:eastAsia="宋体" w:cs="宋体"/>
                <w:color w:val="000000" w:themeColor="text1"/>
                <w:sz w:val="24"/>
                <w:szCs w:val="24"/>
                <w:highlight w:val="none"/>
                <w:lang w:val="en-US" w:eastAsia="zh-CN"/>
                <w14:textFill>
                  <w14:solidFill>
                    <w14:schemeClr w14:val="tx1"/>
                  </w14:solidFill>
                </w14:textFill>
              </w:rPr>
              <w:t>，重量≤</w:t>
            </w:r>
            <w:r>
              <w:rPr>
                <w:rFonts w:hint="eastAsia" w:ascii="宋体" w:hAnsi="宋体" w:cs="宋体"/>
                <w:color w:val="000000" w:themeColor="text1"/>
                <w:sz w:val="24"/>
                <w:szCs w:val="24"/>
                <w:highlight w:val="none"/>
                <w:lang w:val="en-US" w:eastAsia="zh-CN"/>
                <w14:textFill>
                  <w14:solidFill>
                    <w14:schemeClr w14:val="tx1"/>
                  </w14:solidFill>
                </w14:textFill>
              </w:rPr>
              <w:t>700</w:t>
            </w:r>
            <w:r>
              <w:rPr>
                <w:rFonts w:hint="eastAsia" w:ascii="宋体" w:hAnsi="宋体" w:eastAsia="宋体" w:cs="宋体"/>
                <w:color w:val="000000" w:themeColor="text1"/>
                <w:sz w:val="24"/>
                <w:szCs w:val="24"/>
                <w:highlight w:val="none"/>
                <w:lang w:val="en-US" w:eastAsia="zh-CN"/>
                <w14:textFill>
                  <w14:solidFill>
                    <w14:schemeClr w14:val="tx1"/>
                  </w14:solidFill>
                </w14:textFill>
              </w:rPr>
              <w:t>kg，</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后备0.5小时，</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工作温度：0~+40℃</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相对湿度：≤95%（25℃,无凝露）</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输入电压：380VAC (-40%～+25%)</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输入频率：40～70Hz</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输入谐波电流总含量≤3%；（额定负载）</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输入功率因数≥0.99</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输出电压：  380VAC(线)/220VAC（相），稳态精度：±1％。</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标配主路输入，旁路输入，输出，手动维修旁路开关</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设备需要标准支持上、下走线功能</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支持电池冷启动，电池节数可调范围≥14节</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支持并机共用电池组</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输出功率因数：1,0-40℃长期满载运行无降额；</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满载时系统效率：≥95.8％；</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蓄电池：32节12V120AH</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 (W x D x H)：≥780</w:t>
            </w:r>
            <w:r>
              <w:rPr>
                <w:rFonts w:hint="eastAsia" w:ascii="宋体" w:hAnsi="宋体" w:cs="宋体"/>
                <w:color w:val="auto"/>
                <w:sz w:val="24"/>
                <w:szCs w:val="24"/>
                <w:highlight w:val="none"/>
                <w:lang w:val="en-US" w:eastAsia="zh-CN"/>
              </w:rPr>
              <w:t>mm</w:t>
            </w:r>
            <w:r>
              <w:rPr>
                <w:rFonts w:hint="eastAsia" w:ascii="宋体" w:hAnsi="宋体" w:eastAsia="宋体" w:cs="宋体"/>
                <w:color w:val="auto"/>
                <w:sz w:val="24"/>
                <w:szCs w:val="24"/>
                <w:highlight w:val="none"/>
                <w:lang w:val="en-US" w:eastAsia="zh-CN"/>
              </w:rPr>
              <w:t>*880</w:t>
            </w:r>
            <w:r>
              <w:rPr>
                <w:rFonts w:hint="eastAsia" w:ascii="宋体" w:hAnsi="宋体" w:cs="宋体"/>
                <w:color w:val="auto"/>
                <w:sz w:val="24"/>
                <w:szCs w:val="24"/>
                <w:highlight w:val="none"/>
                <w:lang w:val="en-US" w:eastAsia="zh-CN"/>
              </w:rPr>
              <w:t>mm</w:t>
            </w:r>
            <w:r>
              <w:rPr>
                <w:rFonts w:hint="eastAsia" w:ascii="宋体" w:hAnsi="宋体" w:eastAsia="宋体" w:cs="宋体"/>
                <w:color w:val="auto"/>
                <w:sz w:val="24"/>
                <w:szCs w:val="24"/>
                <w:highlight w:val="none"/>
                <w:lang w:val="en-US" w:eastAsia="zh-CN"/>
              </w:rPr>
              <w:t>*1190</w:t>
            </w:r>
            <w:r>
              <w:rPr>
                <w:rFonts w:hint="eastAsia" w:ascii="宋体" w:hAnsi="宋体" w:cs="宋体"/>
                <w:color w:val="auto"/>
                <w:sz w:val="24"/>
                <w:szCs w:val="24"/>
                <w:highlight w:val="none"/>
                <w:lang w:val="en-US" w:eastAsia="zh-CN"/>
              </w:rPr>
              <w:t>mm</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一个柜子可以放置120AH/12V 32节蓄电池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lang w:val="en-US" w:eastAsia="zh-CN"/>
              </w:rPr>
            </w:pPr>
          </w:p>
        </w:tc>
        <w:tc>
          <w:tcPr>
            <w:tcW w:w="1774" w:type="dxa"/>
            <w:vAlign w:val="top"/>
          </w:tcPr>
          <w:p>
            <w:pPr>
              <w:keepNext w:val="0"/>
              <w:keepLines w:val="0"/>
              <w:pageBreakBefore w:val="0"/>
              <w:widowControl/>
              <w:suppressLineNumbers w:val="0"/>
              <w:kinsoku/>
              <w:wordWrap/>
              <w:overflowPunct/>
              <w:topLinePunct w:val="0"/>
              <w:autoSpaceDE/>
              <w:autoSpaceDN/>
              <w:bidi w:val="0"/>
              <w:spacing w:line="40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水龙头</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（指标项44）</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通用口径:DN15，材质:低铅铜，出水高度:</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117mm ，出水长度:</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128mm，配不锈钢编织管</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60cm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lang w:val="en-US" w:eastAsia="zh-CN"/>
              </w:rPr>
            </w:pPr>
          </w:p>
        </w:tc>
        <w:tc>
          <w:tcPr>
            <w:tcW w:w="1774" w:type="dxa"/>
            <w:vAlign w:val="top"/>
          </w:tcPr>
          <w:p>
            <w:pPr>
              <w:keepNext w:val="0"/>
              <w:keepLines w:val="0"/>
              <w:pageBreakBefore w:val="0"/>
              <w:widowControl/>
              <w:suppressLineNumbers w:val="0"/>
              <w:kinsoku/>
              <w:wordWrap/>
              <w:overflowPunct/>
              <w:topLinePunct w:val="0"/>
              <w:autoSpaceDE/>
              <w:autoSpaceDN/>
              <w:bidi w:val="0"/>
              <w:spacing w:line="40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洁具</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（指标项45）</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1.立式感应小便斗</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规格:</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380x420x960mm ，进水方式 : 后进水</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去水方式:直排</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交流电 / 直流电，含感应器</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2.虹吸式连体座便器</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 xml:space="preserve">规格: </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 xml:space="preserve">703x380x684mm ，坑距 : 305/400mm </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Theme="majorEastAsia" w:hAnsiTheme="majorEastAsia" w:eastAsiaTheme="majorEastAsia" w:cstheme="majorEastAsia"/>
                <w:strike/>
                <w:dstrike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冲水方式 : 喷射虹吸式 ，盖板材质:PP盖板。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lang w:val="en-US" w:eastAsia="zh-CN"/>
              </w:rPr>
            </w:pPr>
          </w:p>
        </w:tc>
        <w:tc>
          <w:tcPr>
            <w:tcW w:w="1774" w:type="dxa"/>
            <w:vAlign w:val="top"/>
          </w:tcPr>
          <w:p>
            <w:pPr>
              <w:keepNext w:val="0"/>
              <w:keepLines w:val="0"/>
              <w:pageBreakBefore w:val="0"/>
              <w:widowControl/>
              <w:suppressLineNumbers w:val="0"/>
              <w:kinsoku/>
              <w:wordWrap/>
              <w:overflowPunct/>
              <w:topLinePunct w:val="0"/>
              <w:autoSpaceDE/>
              <w:autoSpaceDN/>
              <w:bidi w:val="0"/>
              <w:spacing w:line="40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洁具感应器</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（指标项46）</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蹲便器</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规格:</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565x445x235mm，带 S 弯、前 / 后出水。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lang w:val="en-US" w:eastAsia="zh-CN"/>
              </w:rPr>
            </w:pPr>
          </w:p>
        </w:tc>
        <w:tc>
          <w:tcPr>
            <w:tcW w:w="1774" w:type="dxa"/>
            <w:vAlign w:val="top"/>
          </w:tcPr>
          <w:p>
            <w:pPr>
              <w:keepNext w:val="0"/>
              <w:keepLines w:val="0"/>
              <w:pageBreakBefore w:val="0"/>
              <w:widowControl/>
              <w:suppressLineNumbers w:val="0"/>
              <w:kinsoku/>
              <w:wordWrap/>
              <w:overflowPunct/>
              <w:topLinePunct w:val="0"/>
              <w:autoSpaceDE/>
              <w:autoSpaceDN/>
              <w:bidi w:val="0"/>
              <w:spacing w:line="400" w:lineRule="exact"/>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医疗专用钢质门（带观察窗）</w:t>
            </w:r>
          </w:p>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color w:val="auto"/>
                <w:kern w:val="0"/>
                <w:sz w:val="24"/>
                <w:szCs w:val="24"/>
                <w:lang w:bidi="ar"/>
              </w:rPr>
            </w:pP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（指标项</w:t>
            </w:r>
            <w:r>
              <w:rPr>
                <w:rFonts w:hint="eastAsia" w:ascii="宋体" w:hAnsi="宋体" w:cs="宋体"/>
                <w:b/>
                <w:bCs/>
                <w:color w:val="auto"/>
                <w:sz w:val="24"/>
                <w:szCs w:val="24"/>
                <w:highlight w:val="none"/>
                <w:lang w:val="en-US" w:eastAsia="zh-CN"/>
              </w:rPr>
              <w:t>47</w:t>
            </w:r>
            <w:r>
              <w:rPr>
                <w:rFonts w:hint="eastAsia" w:ascii="宋体" w:hAnsi="宋体" w:eastAsia="宋体" w:cs="宋体"/>
                <w:b/>
                <w:bCs/>
                <w:color w:val="auto"/>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1.门框钢板厚度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15㎜，门扇钢板厚度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0.6mm,门扇总厚度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40mm，</w:t>
            </w:r>
          </w:p>
          <w:p>
            <w:pPr>
              <w:keepNext w:val="0"/>
              <w:keepLines w:val="0"/>
              <w:pageBreakBefore w:val="0"/>
              <w:numPr>
                <w:ilvl w:val="0"/>
                <w:numId w:val="0"/>
              </w:numPr>
              <w:kinsoku/>
              <w:wordWrap/>
              <w:overflowPunct/>
              <w:topLinePunct w:val="0"/>
              <w:autoSpaceDE/>
              <w:autoSpaceDN/>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2.标准矩框（也叫平框），框宽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 xml:space="preserve">114 mm。                       </w:t>
            </w:r>
          </w:p>
          <w:p>
            <w:pPr>
              <w:keepNext w:val="0"/>
              <w:keepLines w:val="0"/>
              <w:pageBreakBefore w:val="0"/>
              <w:numPr>
                <w:ilvl w:val="0"/>
                <w:numId w:val="0"/>
              </w:numPr>
              <w:kinsoku/>
              <w:wordWrap/>
              <w:overflowPunct/>
              <w:topLinePunct w:val="0"/>
              <w:autoSpaceDE/>
              <w:autoSpaceDN/>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3.铝合金压条视窗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 xml:space="preserve">220*620mm。    </w:t>
            </w:r>
          </w:p>
          <w:p>
            <w:pPr>
              <w:keepNext w:val="0"/>
              <w:keepLines w:val="0"/>
              <w:pageBreakBefore w:val="0"/>
              <w:numPr>
                <w:ilvl w:val="0"/>
                <w:numId w:val="0"/>
              </w:numPr>
              <w:kinsoku/>
              <w:wordWrap/>
              <w:overflowPunct/>
              <w:topLinePunct w:val="0"/>
              <w:autoSpaceDE/>
              <w:autoSpaceDN/>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4.PVC通风百叶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 xml:space="preserve">450*92mm。   </w:t>
            </w:r>
          </w:p>
          <w:p>
            <w:pPr>
              <w:keepNext w:val="0"/>
              <w:keepLines w:val="0"/>
              <w:pageBreakBefore w:val="0"/>
              <w:widowControl w:val="0"/>
              <w:numPr>
                <w:ilvl w:val="0"/>
                <w:numId w:val="0"/>
              </w:numPr>
              <w:tabs>
                <w:tab w:val="left" w:pos="833"/>
              </w:tabs>
              <w:kinsoku/>
              <w:wordWrap/>
              <w:overflowPunct/>
              <w:topLinePunct w:val="0"/>
              <w:autoSpaceDE/>
              <w:autoSpaceDN/>
              <w:bidi w:val="0"/>
              <w:adjustRightInd/>
              <w:snapToGrid/>
              <w:spacing w:before="44" w:line="400" w:lineRule="exact"/>
              <w:ind w:right="357"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5.门框、门扇面板采用冷轧双面电镀锌钢板，钢板采用纯锌镀层（Z）、无锌花（F）, 镀锌总量≥80（40/40） g/m2 ，盐雾测试 96 H 无红锈；</w:t>
            </w:r>
            <w:bookmarkStart w:id="0" w:name="OLE_LINK1"/>
            <w:r>
              <w:rPr>
                <w:rFonts w:hint="eastAsia" w:ascii="宋体" w:hAnsi="宋体" w:eastAsia="宋体" w:cs="宋体"/>
                <w:color w:val="auto"/>
                <w:kern w:val="2"/>
                <w:sz w:val="24"/>
                <w:szCs w:val="24"/>
                <w:highlight w:val="none"/>
                <w:lang w:val="en-US" w:eastAsia="zh-CN" w:bidi="ar-SA"/>
              </w:rPr>
              <w:t>钢板屈服强度 Q235MPa, 拉伸强度不小于 325 MPa。</w:t>
            </w:r>
          </w:p>
          <w:p>
            <w:pPr>
              <w:pStyle w:val="5"/>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门框、门扇标准采用静电粉末喷涂， 喷涂粉末选用环保性能， 2011/65/EU 附录 II 的修正指令（EU）2015/863 的限值，粉末质量均满足相应规范要求。具体喷涂颜色应以项目确定的样板为准。 正常使用状态下 5 年之内无脱漆、锈蚀、褪色现象（转动摩擦接触面除外）。</w:t>
            </w:r>
          </w:p>
          <w:bookmarkEnd w:id="0"/>
          <w:p>
            <w:pPr>
              <w:keepNext w:val="0"/>
              <w:keepLines w:val="0"/>
              <w:pageBreakBefore w:val="0"/>
              <w:numPr>
                <w:ilvl w:val="0"/>
                <w:numId w:val="0"/>
              </w:numPr>
              <w:kinsoku/>
              <w:wordWrap/>
              <w:overflowPunct/>
              <w:topLinePunct w:val="0"/>
              <w:autoSpaceDE/>
              <w:autoSpaceDN/>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6.不锈钢轴承一体式无油合页。所有五金以保证门的启闭次数及使用寿命。</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7.性能:隔声量≥33 dB，气密性正负6-8级,保温性能6级,水密性能3级;反复启闭性能20-50万次;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无影灯</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48</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1.采用LED冷光技术，每组LED光源都有单独的透镜聚光。</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49</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Chars="0" w:right="0" w:rightChars="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2.灯头为风车型设计，具有良好的层流穿透效果，母灯及子灯均符合现代层流手术室感控要求，扰流指数＜19%。</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(须提供彩页证明风车型、一体化无螺钉设计及扰流指数)</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Chars="0" w:right="0" w:rightChars="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3.灯头操作扶手与灯头一体成型，便于非洁净区人员移动手术灯位置的同时，医护人员清洁时不会留残留污染，影响洁净消毒效果。</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4.灯头采用一体化无螺钉设计，无拼接缝隙，医护人员清洁更方便，不会留残留污染而影响洁净消毒效果。</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51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Chars="0" w:right="0" w:righ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5.手术灯灯头≥IP54防水防尘等</w:t>
            </w:r>
            <w:r>
              <w:rPr>
                <w:rFonts w:hint="eastAsia" w:ascii="宋体" w:hAnsi="宋体" w:eastAsia="宋体" w:cs="宋体"/>
                <w:color w:val="auto"/>
                <w:sz w:val="24"/>
                <w:szCs w:val="24"/>
                <w:highlight w:val="none"/>
                <w:lang w:val="en-US" w:eastAsia="zh-CN"/>
              </w:rPr>
              <w:t>级。</w:t>
            </w:r>
            <w:r>
              <w:rPr>
                <w:rFonts w:hint="eastAsia" w:ascii="宋体" w:hAnsi="宋体" w:eastAsia="宋体" w:cs="宋体"/>
                <w:b/>
                <w:bCs/>
                <w:color w:val="auto"/>
                <w:sz w:val="24"/>
                <w:szCs w:val="24"/>
                <w:highlight w:val="none"/>
                <w:lang w:val="en-US" w:eastAsia="zh-CN"/>
              </w:rPr>
              <w:t>(须提供由国家认可的第三方检测机构出具的有效检测报告复印件)</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Chars="0" w:right="0" w:righ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（指标项</w:t>
            </w:r>
            <w:r>
              <w:rPr>
                <w:rFonts w:hint="eastAsia" w:ascii="宋体" w:hAnsi="宋体" w:cs="宋体"/>
                <w:b/>
                <w:bCs/>
                <w:color w:val="auto"/>
                <w:sz w:val="24"/>
                <w:szCs w:val="24"/>
                <w:highlight w:val="none"/>
                <w:lang w:val="en-US" w:eastAsia="zh-CN"/>
              </w:rPr>
              <w:t>52</w:t>
            </w:r>
            <w:r>
              <w:rPr>
                <w:rFonts w:hint="eastAsia" w:ascii="宋体" w:hAnsi="宋体" w:eastAsia="宋体" w:cs="宋体"/>
                <w:b/>
                <w:bCs/>
                <w:color w:val="auto"/>
                <w:sz w:val="24"/>
                <w:szCs w:val="24"/>
                <w:highlight w:val="none"/>
                <w:lang w:val="en-US" w:eastAsia="zh-CN"/>
              </w:rPr>
              <w:t>）</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6.母灯中心照度160,000Lx，子灯中心照度160,000Lx。</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7.20%光柱深度（大光斑）：1300mm。</w:t>
            </w:r>
            <w:r>
              <w:rPr>
                <w:rFonts w:hint="eastAsia" w:ascii="宋体" w:hAnsi="宋体" w:eastAsia="宋体" w:cs="宋体"/>
                <w:b/>
                <w:bCs/>
                <w:color w:val="00B050"/>
                <w:sz w:val="24"/>
                <w:szCs w:val="24"/>
                <w:highlight w:val="none"/>
                <w:lang w:val="en-US" w:eastAsia="zh-CN"/>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须提供由国家认可的第三方检测机构出具的有效检测报告复印件)</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Chars="0" w:right="0" w:rightChars="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53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8.60%光柱深度（大光斑）：700mm。</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（须提供由国家认可的第三方检测机构出具的有效检测报告复印件）</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54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Chars="0" w:right="0" w:rightChars="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9.光斑直径可以调节，母灯及子灯均满足最小光斑直径d10为140mm，最大光斑直径d10为270mm</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；（须提供彩页进行佐证）</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55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right="0" w:rightChars="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10.光斑均匀性：d50/d10为60%。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（须提供彩页进行佐证）</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right="0" w:right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56</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11.母灯深腔照明率100%，子灯深腔照明率100%。</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12.单遮板无影率：60%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（须提供由国家认可的第三方检测机构出具的有效检测报告复印件）</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57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13.双遮板无影率：56%</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（须提供由国家认可的第三方检测机构出具的有效检测报告复印件）</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14.偏置单遮板无影率：76%</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15.显色指数Ra： 99。</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16.显色指数R9： 97。</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17.光源功率≤30W，节能环保。</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18.辐照度/中心照度≤3.5 mW/( m2·lx) </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58</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Chars="0" w:right="0" w:rightChars="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19.无影灯采用模块化设计，安装时不需要拆卸天花且不会改变层流结构，即可于无影灯旋转体基础上升级第三臂或第四臂显示器悬挂系统。</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(须提供彩页进行佐证)</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59</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20.具备照度稳定技术，保证手术灯十年寿命周期内照度稳定。</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配置要求：</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1.悬吊系统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1个</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2.装饰罩</w:t>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1个</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3.弹簧旋转臂</w:t>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2个</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4.母灯灯头</w:t>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2个</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5.可消毒手柄</w:t>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lang w:val="en-US" w:eastAsia="zh-CN"/>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医用吊塔</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60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主体材料要求至少为6005高强度铝合金，全封闭式设计</w:t>
            </w:r>
            <w:r>
              <w:rPr>
                <w:rFonts w:hint="eastAsia" w:ascii="宋体" w:hAnsi="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终端箱为N面体吊柱结构，N≥6，临床使用时更利于灵活调整。</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sz w:val="24"/>
                <w:szCs w:val="24"/>
                <w:highlight w:val="none"/>
                <w:lang w:val="en-US" w:eastAsia="zh-CN"/>
              </w:rPr>
              <w:t>基础架为拼接式，非焊接式。</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val="0"/>
                <w:bCs w:val="0"/>
                <w:color w:val="auto"/>
                <w:kern w:val="2"/>
                <w:sz w:val="24"/>
                <w:szCs w:val="24"/>
                <w:lang w:val="en-US" w:eastAsia="zh-CN" w:bidi="ar-SA"/>
              </w:rPr>
              <w:t>3、</w:t>
            </w:r>
            <w:r>
              <w:rPr>
                <w:rFonts w:hint="eastAsia" w:ascii="宋体" w:hAnsi="宋体" w:eastAsia="宋体" w:cs="宋体"/>
                <w:color w:val="auto"/>
                <w:sz w:val="24"/>
                <w:szCs w:val="24"/>
                <w:highlight w:val="none"/>
                <w:lang w:val="en-US" w:eastAsia="zh-CN"/>
              </w:rPr>
              <w:t>基础架平缓施加荷载至8000N.m的试验扭矩，持续10分钟，卸载后，法兰盘水平偏角≤0.4°</w:t>
            </w:r>
            <w:r>
              <w:rPr>
                <w:rFonts w:hint="eastAsia" w:ascii="宋体" w:hAnsi="宋体" w:cs="宋体"/>
                <w:b/>
                <w:bCs/>
                <w:color w:val="auto"/>
                <w:sz w:val="24"/>
                <w:szCs w:val="24"/>
                <w:highlight w:val="none"/>
                <w:lang w:val="en-US" w:eastAsia="zh-CN"/>
              </w:rPr>
              <w:t>。</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val="0"/>
                <w:bCs w:val="0"/>
                <w:color w:val="auto"/>
                <w:kern w:val="2"/>
                <w:sz w:val="24"/>
                <w:szCs w:val="24"/>
                <w:lang w:val="en-US" w:eastAsia="zh-CN" w:bidi="ar-SA"/>
              </w:rPr>
              <w:t>4、</w:t>
            </w:r>
            <w:r>
              <w:rPr>
                <w:rFonts w:hint="eastAsia" w:ascii="宋体" w:hAnsi="宋体" w:eastAsia="宋体" w:cs="宋体"/>
                <w:color w:val="auto"/>
                <w:sz w:val="24"/>
                <w:szCs w:val="24"/>
                <w:highlight w:val="none"/>
                <w:lang w:val="en-US" w:eastAsia="zh-CN"/>
              </w:rPr>
              <w:t>所采用的材料必须防腐蚀，便于清洗，设备表面喷塑采用环保抗菌粉末，其具有表面抑制细菌再生作用。</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color w:val="auto"/>
                <w:sz w:val="24"/>
                <w:szCs w:val="24"/>
                <w:highlight w:val="none"/>
                <w:lang w:val="en-US" w:eastAsia="zh-CN"/>
              </w:rPr>
              <w:t>外壳涂膜附着力</w:t>
            </w:r>
            <w:r>
              <w:rPr>
                <w:rFonts w:hint="eastAsia" w:ascii="宋体" w:hAnsi="宋体" w:eastAsia="宋体" w:cs="宋体"/>
                <w:strike w:val="0"/>
                <w:dstrike w:val="0"/>
                <w:color w:val="auto"/>
                <w:sz w:val="24"/>
                <w:szCs w:val="24"/>
                <w:highlight w:val="none"/>
                <w:lang w:val="en-US" w:eastAsia="zh-CN"/>
              </w:rPr>
              <w:t>达到最高等级0</w:t>
            </w:r>
            <w:r>
              <w:rPr>
                <w:rFonts w:hint="eastAsia" w:ascii="宋体" w:hAnsi="宋体" w:cs="宋体"/>
                <w:strike w:val="0"/>
                <w:dstrike w:val="0"/>
                <w:color w:val="auto"/>
                <w:sz w:val="24"/>
                <w:szCs w:val="24"/>
                <w:highlight w:val="none"/>
                <w:lang w:val="en-US" w:eastAsia="zh-CN"/>
              </w:rPr>
              <w:t>；</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val="0"/>
                <w:bCs w:val="0"/>
                <w:color w:val="auto"/>
                <w:kern w:val="2"/>
                <w:sz w:val="24"/>
                <w:szCs w:val="24"/>
                <w:lang w:val="en-US" w:eastAsia="zh-CN" w:bidi="ar-SA"/>
              </w:rPr>
              <w:t>6、</w:t>
            </w:r>
            <w:r>
              <w:rPr>
                <w:rFonts w:hint="eastAsia" w:ascii="宋体" w:hAnsi="宋体" w:eastAsia="宋体" w:cs="宋体"/>
                <w:color w:val="auto"/>
                <w:sz w:val="24"/>
                <w:szCs w:val="24"/>
                <w:highlight w:val="none"/>
                <w:lang w:val="en-US" w:eastAsia="zh-CN"/>
              </w:rPr>
              <w:t>抽屉采用抽拉式，且自带吸合功能</w:t>
            </w:r>
            <w:r>
              <w:rPr>
                <w:rFonts w:hint="eastAsia" w:ascii="宋体" w:hAnsi="宋体" w:cs="宋体"/>
                <w:color w:val="auto"/>
                <w:sz w:val="24"/>
                <w:szCs w:val="24"/>
                <w:highlight w:val="none"/>
                <w:lang w:val="en-US" w:eastAsia="zh-CN"/>
              </w:rPr>
              <w:t>；</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val="0"/>
                <w:bCs w:val="0"/>
                <w:color w:val="auto"/>
                <w:kern w:val="2"/>
                <w:sz w:val="24"/>
                <w:szCs w:val="24"/>
                <w:lang w:val="en-US" w:eastAsia="zh-CN" w:bidi="ar-SA"/>
              </w:rPr>
              <w:t>7、</w:t>
            </w:r>
            <w:r>
              <w:rPr>
                <w:rFonts w:hint="eastAsia" w:ascii="宋体" w:hAnsi="宋体" w:eastAsia="宋体" w:cs="宋体"/>
                <w:color w:val="auto"/>
                <w:sz w:val="24"/>
                <w:szCs w:val="24"/>
                <w:highlight w:val="none"/>
                <w:lang w:val="en-US" w:eastAsia="zh-CN"/>
              </w:rPr>
              <w:t>最大宣称承重＞650kg且符合四倍承重系数安全负载要求</w:t>
            </w:r>
            <w:r>
              <w:rPr>
                <w:rFonts w:hint="eastAsia" w:ascii="宋体" w:hAnsi="宋体" w:cs="宋体"/>
                <w:color w:val="auto"/>
                <w:sz w:val="24"/>
                <w:szCs w:val="24"/>
                <w:highlight w:val="none"/>
                <w:lang w:val="en-US" w:eastAsia="zh-CN"/>
              </w:rPr>
              <w:t>；</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lang w:val="en-US" w:eastAsia="zh-CN" w:bidi="ar-SA"/>
              </w:rPr>
              <w:t>8、</w:t>
            </w:r>
            <w:r>
              <w:rPr>
                <w:rFonts w:hint="eastAsia" w:ascii="宋体" w:hAnsi="宋体" w:eastAsia="宋体" w:cs="宋体"/>
                <w:color w:val="auto"/>
                <w:sz w:val="24"/>
                <w:szCs w:val="24"/>
                <w:highlight w:val="none"/>
                <w:lang w:val="en-US" w:eastAsia="zh-CN"/>
              </w:rPr>
              <w:t>悬臂、终端箱转动范围≥340°，且具有良好的限位系统。托盘必须为铝合金材质，一体成型，纯平设计，表面无螺钉</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各种气体插座均为不同颜色和不同形状，防止误操作，具有Standby (原位待接通状态)功能，可带气维修。</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9</w:t>
            </w:r>
            <w:r>
              <w:rPr>
                <w:rFonts w:hint="eastAsia" w:ascii="宋体" w:hAnsi="宋体" w:eastAsia="宋体" w:cs="宋体"/>
                <w:color w:val="auto"/>
                <w:sz w:val="24"/>
                <w:szCs w:val="24"/>
                <w:highlight w:val="none"/>
                <w:lang w:val="en-US" w:eastAsia="zh-CN"/>
              </w:rPr>
              <w:t>、所有气管为医用气体管路。</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底板具有开孔，在模拟氧气泄露流量为1L/min时，腔体内部的氧气浓度不超过25%。</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val="0"/>
                <w:bCs w:val="0"/>
                <w:color w:val="auto"/>
                <w:kern w:val="2"/>
                <w:sz w:val="24"/>
                <w:szCs w:val="24"/>
                <w:lang w:val="en-US" w:eastAsia="zh-CN" w:bidi="ar-SA"/>
              </w:rPr>
              <w:t>11、</w:t>
            </w:r>
            <w:r>
              <w:rPr>
                <w:rFonts w:hint="eastAsia" w:ascii="宋体" w:hAnsi="宋体" w:eastAsia="宋体" w:cs="宋体"/>
                <w:color w:val="auto"/>
                <w:sz w:val="24"/>
                <w:szCs w:val="24"/>
                <w:highlight w:val="none"/>
                <w:lang w:val="en-US" w:eastAsia="zh-CN"/>
              </w:rPr>
              <w:t>医用气体管道系统（刹车除外）应能承受≥1.1MPa的气压试验，不得出现明显漏气或破裂现象，负压吸引系统应能承受≥500kPa的气压试验，不得出现明显漏气或破裂现象。</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val="0"/>
                <w:bCs w:val="0"/>
                <w:color w:val="auto"/>
                <w:kern w:val="2"/>
                <w:sz w:val="24"/>
                <w:szCs w:val="24"/>
                <w:lang w:val="en-US" w:eastAsia="zh-CN" w:bidi="ar-SA"/>
              </w:rPr>
              <w:t>12、</w:t>
            </w:r>
            <w:r>
              <w:rPr>
                <w:rFonts w:hint="eastAsia" w:ascii="宋体" w:hAnsi="宋体" w:eastAsia="宋体" w:cs="宋体"/>
                <w:color w:val="auto"/>
                <w:sz w:val="24"/>
                <w:szCs w:val="24"/>
                <w:highlight w:val="none"/>
                <w:lang w:val="en-US" w:eastAsia="zh-CN"/>
              </w:rPr>
              <w:t>用于氧化性医用气体、麻醉气体净化系统的终端中心，距离在正常工作状态或单一故障状态下可能产生火花的最近电器元件的边框应≥0.2m。</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val="0"/>
                <w:bCs w:val="0"/>
                <w:color w:val="auto"/>
                <w:kern w:val="2"/>
                <w:sz w:val="24"/>
                <w:szCs w:val="24"/>
                <w:lang w:val="en-US" w:eastAsia="zh-CN" w:bidi="ar-SA"/>
              </w:rPr>
              <w:t>13、</w:t>
            </w:r>
            <w:r>
              <w:rPr>
                <w:rFonts w:hint="eastAsia" w:ascii="宋体" w:hAnsi="宋体" w:eastAsia="宋体" w:cs="宋体"/>
                <w:color w:val="auto"/>
                <w:sz w:val="24"/>
                <w:szCs w:val="24"/>
                <w:highlight w:val="none"/>
                <w:lang w:val="en-US" w:eastAsia="zh-CN"/>
              </w:rPr>
              <w:t>可选择八面体吊柱，设备的电源线、视频线、网线等可以直接收纳至吊柱腔体内部，实现完全隐藏式线缆收纳；</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、配置要求</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单套麻醉塔配置要求</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机械单悬臂（长度根据场地灵活选择）</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1套</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六面体吊柱式气电箱                           1套</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托盘                                         2层</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抽屉                                         1个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双关节延伸臂及输液架                         1套</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气体终端（氧气2个，负压吸引2个，空气2个，麻醉废气1个）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电源插座</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10个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网络接口                                     2个 </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等电位柱                                     2个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单套外科塔配置要求</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机械单悬臂（长度根据场地灵活选择）</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1套</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六面体吊柱式气电箱                          1套</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托盘                                         2层</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抽屉                                         1个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双关节延伸臂及输液架                         1套</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气体终端（氧气2个，负压吸引2个，空气2个，二氧化碳1个）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电源插座</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10个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网络接口                                     2个 </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等电位柱                                     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lang w:val="en-US" w:eastAsia="zh-CN"/>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医用吊桥</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（指标项</w:t>
            </w:r>
            <w:r>
              <w:rPr>
                <w:rFonts w:hint="eastAsia" w:ascii="宋体" w:hAnsi="宋体" w:cs="宋体"/>
                <w:b/>
                <w:bCs/>
                <w:color w:val="auto"/>
                <w:sz w:val="24"/>
                <w:szCs w:val="24"/>
                <w:highlight w:val="none"/>
                <w:lang w:val="en-US" w:eastAsia="zh-CN"/>
              </w:rPr>
              <w:t>61</w:t>
            </w:r>
            <w:r>
              <w:rPr>
                <w:rFonts w:hint="eastAsia" w:ascii="宋体" w:hAnsi="宋体" w:eastAsia="宋体" w:cs="宋体"/>
                <w:b/>
                <w:bCs/>
                <w:color w:val="auto"/>
                <w:sz w:val="24"/>
                <w:szCs w:val="24"/>
                <w:highlight w:val="none"/>
                <w:lang w:val="en-US" w:eastAsia="zh-CN"/>
              </w:rPr>
              <w:t>）</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材质符合有害物质限制指令标准，主体材料为高强度铝合金，材质不低于6005-T6，抗金属疲劳强度高，长时间承重不变形，一体成型，全封闭式设计，表面无锐角，无外露螺钉。</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ind w:left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转接支架采用拼接式膨胀螺钉设计，非焊接式。</w:t>
            </w:r>
            <w:r>
              <w:rPr>
                <w:rFonts w:hint="eastAsia" w:ascii="宋体" w:hAnsi="宋体" w:eastAsia="宋体" w:cs="宋体"/>
                <w:color w:val="000000" w:themeColor="text1"/>
                <w:sz w:val="24"/>
                <w:szCs w:val="24"/>
                <w:highlight w:val="none"/>
                <w:lang w:val="en-US" w:eastAsia="zh-CN"/>
                <w14:textFill>
                  <w14:solidFill>
                    <w14:schemeClr w14:val="tx1"/>
                  </w14:solidFill>
                </w14:textFill>
              </w:rPr>
              <w:t>转接支架须具有安全检测报告，试验加载力臂长度≥3m，承受扭矩＞</w:t>
            </w:r>
            <w:r>
              <w:rPr>
                <w:rFonts w:hint="eastAsia" w:ascii="宋体" w:hAnsi="宋体" w:eastAsia="宋体" w:cs="宋体"/>
                <w:color w:val="auto"/>
                <w:sz w:val="24"/>
                <w:szCs w:val="24"/>
                <w:highlight w:val="none"/>
                <w:lang w:val="en-US" w:eastAsia="zh-CN"/>
              </w:rPr>
              <w:t>30000N•m,持续时间≥10min，卸载后样品应无断裂现象</w:t>
            </w:r>
            <w:r>
              <w:rPr>
                <w:rFonts w:hint="eastAsia" w:ascii="宋体" w:hAnsi="宋体" w:cs="宋体"/>
                <w:b/>
                <w:bCs/>
                <w:color w:val="auto"/>
                <w:sz w:val="24"/>
                <w:szCs w:val="24"/>
                <w:highlight w:val="none"/>
                <w:lang w:val="en-US" w:eastAsia="zh-CN"/>
              </w:rPr>
              <w:t>。</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ind w:left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最大宣称承重≥300kg，且安全承重应为宣称承重的四倍</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ind w:left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所用的材料应为防腐蚀抗菌材料，其具有表面抑制细菌再生作用。</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ind w:left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外壳涂膜附着力</w:t>
            </w:r>
            <w:r>
              <w:rPr>
                <w:rFonts w:hint="eastAsia" w:ascii="宋体" w:hAnsi="宋体" w:eastAsia="宋体" w:cs="宋体"/>
                <w:strike w:val="0"/>
                <w:dstrike w:val="0"/>
                <w:color w:val="auto"/>
                <w:sz w:val="24"/>
                <w:szCs w:val="24"/>
                <w:highlight w:val="none"/>
                <w:lang w:val="en-US" w:eastAsia="zh-CN"/>
              </w:rPr>
              <w:t>达到等级0</w:t>
            </w:r>
            <w:r>
              <w:rPr>
                <w:rFonts w:hint="eastAsia" w:ascii="宋体" w:hAnsi="宋体" w:cs="宋体"/>
                <w:strike w:val="0"/>
                <w:dstrike w:val="0"/>
                <w:color w:val="auto"/>
                <w:sz w:val="24"/>
                <w:szCs w:val="24"/>
                <w:highlight w:val="none"/>
                <w:lang w:val="en-US" w:eastAsia="zh-CN"/>
              </w:rPr>
              <w:t>；</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ind w:left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气管为医用气体管路，医用气体管道系统（刹车除外）应能承受≥1MPa的气压试验，不得出现明显漏气或破裂现象；</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ind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为保证临床使用安全，所有医用气体软管符合生物相容性要求，检测内容应至少包含皮肤刺激测试、细胞毒性测试、致敏测试，并在检测报告上有明确说明上述三项测试结果：刺激指数为0；细胞存活率≥80%，没有潜在细胞毒性；未见皮肤过敏反应。</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ind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8.通过电磁兼容测试。旋转角度≥340度，具有良好的限位系统。</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9.终端箱为N面体吊柱结构，N≥6，电源插座和气体终端可以选择同时安装在箱体同一侧同一个安装面，且采用上电下气的布局方式，方便临床使用。</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10.箱体内部采用电气分离式设计，在正常工作状态或单一故障状态下可能产生火花的电器元件与氧化性医用气体终端距离应≥0.2米，以保证使用安全。</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11.外壳防火等级至少为UL94-V1级，以保证使用安全，防护等级应该符合GB4208-2008中IP20规定，以保证使用安全</w:t>
            </w:r>
            <w:r>
              <w:rPr>
                <w:rFonts w:hint="eastAsia" w:ascii="宋体" w:hAnsi="宋体" w:cs="宋体"/>
                <w:color w:val="auto"/>
                <w:sz w:val="24"/>
                <w:szCs w:val="24"/>
                <w:highlight w:val="none"/>
                <w:lang w:val="en-US" w:eastAsia="zh-CN"/>
              </w:rPr>
              <w:t>；</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12.可现场调节托盘位置，达到更合理的设备仪器放置，充分满足设备不同尺寸、不同数量的需求，有效利用空间。</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单套配置要求：</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湿区：</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1）、吊桥滑车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2）、六面体吊柱式气电箱           1个；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3）、电源插座                     10个；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4）、等电位端                     2个；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5）、网络接口                     2个；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6）、气体插座（氧气2个，空气2个，负压吸引2个）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7）、仪器承载托盘2个，其中一个带单抽屉；</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干区：</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1）、吊桥滑车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1个；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2）、吊箱                          1个；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3）、电源插座                      10个；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4）、等电位端                      2个；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5）、网络接口                      2个；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6）、气体插座（氧气2个，空气2个，负压吸引2个）</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7）、仪器承载托盘2个，其中一个带单抽屉。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观片灯</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62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14"/>
              <w:keepNext w:val="0"/>
              <w:keepLines w:val="0"/>
              <w:pageBreakBefore w:val="0"/>
              <w:numPr>
                <w:ilvl w:val="0"/>
                <w:numId w:val="6"/>
              </w:numPr>
              <w:kinsoku/>
              <w:wordWrap/>
              <w:overflowPunct/>
              <w:topLinePunct w:val="0"/>
              <w:autoSpaceDE/>
              <w:autoSpaceDN/>
              <w:bidi w:val="0"/>
              <w:adjustRightInd w:val="0"/>
              <w:snapToGrid w:val="0"/>
              <w:spacing w:line="400" w:lineRule="exact"/>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观片灯底箱采用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1.0cm厚电解钢板制造，表面喷涂处理。</w:t>
            </w:r>
          </w:p>
          <w:p>
            <w:pPr>
              <w:pStyle w:val="14"/>
              <w:keepNext w:val="0"/>
              <w:keepLines w:val="0"/>
              <w:pageBreakBefore w:val="0"/>
              <w:numPr>
                <w:ilvl w:val="0"/>
                <w:numId w:val="6"/>
              </w:numPr>
              <w:kinsoku/>
              <w:wordWrap/>
              <w:overflowPunct/>
              <w:topLinePunct w:val="0"/>
              <w:autoSpaceDE/>
              <w:autoSpaceDN/>
              <w:bidi w:val="0"/>
              <w:adjustRightInd w:val="0"/>
              <w:snapToGrid w:val="0"/>
              <w:spacing w:line="400" w:lineRule="exact"/>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面框及面板可选用304不锈钢板或电解钢板制造。 </w:t>
            </w:r>
          </w:p>
          <w:p>
            <w:pPr>
              <w:pStyle w:val="14"/>
              <w:keepNext w:val="0"/>
              <w:keepLines w:val="0"/>
              <w:pageBreakBefore w:val="0"/>
              <w:numPr>
                <w:ilvl w:val="0"/>
                <w:numId w:val="6"/>
              </w:numPr>
              <w:kinsoku/>
              <w:wordWrap/>
              <w:overflowPunct/>
              <w:topLinePunct w:val="0"/>
              <w:autoSpaceDE/>
              <w:autoSpaceDN/>
              <w:bidi w:val="0"/>
              <w:adjustRightInd w:val="0"/>
              <w:snapToGrid w:val="0"/>
              <w:spacing w:line="400" w:lineRule="exact"/>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光学亚克力板材质，铝合金装饰边框，无螺钉工艺设计。</w:t>
            </w:r>
          </w:p>
          <w:p>
            <w:pPr>
              <w:pStyle w:val="14"/>
              <w:keepNext w:val="0"/>
              <w:keepLines w:val="0"/>
              <w:pageBreakBefore w:val="0"/>
              <w:numPr>
                <w:ilvl w:val="0"/>
                <w:numId w:val="6"/>
              </w:numPr>
              <w:kinsoku/>
              <w:wordWrap/>
              <w:overflowPunct/>
              <w:topLinePunct w:val="0"/>
              <w:autoSpaceDE/>
              <w:autoSpaceDN/>
              <w:bidi w:val="0"/>
              <w:adjustRightInd w:val="0"/>
              <w:snapToGrid w:val="0"/>
              <w:spacing w:line="400" w:lineRule="exact"/>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采用无闪烁LED可调光型平板光源，读片不疲劳，良好均匀的发光密度，明亮日光，色温达到约6200K。</w:t>
            </w:r>
          </w:p>
          <w:p>
            <w:pPr>
              <w:pStyle w:val="14"/>
              <w:keepNext w:val="0"/>
              <w:keepLines w:val="0"/>
              <w:pageBreakBefore w:val="0"/>
              <w:numPr>
                <w:ilvl w:val="0"/>
                <w:numId w:val="6"/>
              </w:numPr>
              <w:kinsoku/>
              <w:wordWrap/>
              <w:overflowPunct/>
              <w:topLinePunct w:val="0"/>
              <w:autoSpaceDE/>
              <w:autoSpaceDN/>
              <w:bidi w:val="0"/>
              <w:adjustRightInd w:val="0"/>
              <w:snapToGrid w:val="0"/>
              <w:spacing w:line="400" w:lineRule="exact"/>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配弹性胶片夹，可上下自由移动，观片更方便。</w:t>
            </w:r>
          </w:p>
          <w:p>
            <w:pPr>
              <w:pStyle w:val="14"/>
              <w:keepNext w:val="0"/>
              <w:keepLines w:val="0"/>
              <w:pageBreakBefore w:val="0"/>
              <w:numPr>
                <w:ilvl w:val="0"/>
                <w:numId w:val="6"/>
              </w:numPr>
              <w:kinsoku/>
              <w:wordWrap/>
              <w:overflowPunct/>
              <w:topLinePunct w:val="0"/>
              <w:autoSpaceDE/>
              <w:autoSpaceDN/>
              <w:bidi w:val="0"/>
              <w:adjustRightInd w:val="0"/>
              <w:snapToGrid w:val="0"/>
              <w:spacing w:line="400" w:lineRule="exact"/>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面板为上翻式设计，方便维护及检修。 </w:t>
            </w:r>
          </w:p>
          <w:p>
            <w:pPr>
              <w:pStyle w:val="14"/>
              <w:keepNext w:val="0"/>
              <w:keepLines w:val="0"/>
              <w:pageBreakBefore w:val="0"/>
              <w:numPr>
                <w:ilvl w:val="0"/>
                <w:numId w:val="6"/>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配置调光旋钮，可依据观片工作需要任意调节亮度。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遮光布（窗帘）</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63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14"/>
              <w:keepNext w:val="0"/>
              <w:keepLines w:val="0"/>
              <w:pageBreakBefore w:val="0"/>
              <w:numPr>
                <w:ilvl w:val="0"/>
                <w:numId w:val="7"/>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成分：100%聚酯纤维。</w:t>
            </w:r>
          </w:p>
          <w:p>
            <w:pPr>
              <w:pStyle w:val="14"/>
              <w:keepNext w:val="0"/>
              <w:keepLines w:val="0"/>
              <w:pageBreakBefore w:val="0"/>
              <w:numPr>
                <w:ilvl w:val="0"/>
                <w:numId w:val="7"/>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面料材质：环保涤纶纤维。</w:t>
            </w:r>
          </w:p>
          <w:p>
            <w:pPr>
              <w:pStyle w:val="14"/>
              <w:keepNext w:val="0"/>
              <w:keepLines w:val="0"/>
              <w:pageBreakBefore w:val="0"/>
              <w:numPr>
                <w:ilvl w:val="0"/>
                <w:numId w:val="7"/>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厚度：</w:t>
            </w:r>
            <w:r>
              <w:rPr>
                <w:rFonts w:hint="eastAsia" w:ascii="宋体" w:hAnsi="宋体" w:cs="宋体"/>
                <w:color w:val="000000" w:themeColor="text1"/>
                <w:sz w:val="24"/>
                <w:szCs w:val="24"/>
                <w:highlight w:val="none"/>
                <w:lang w:val="en-US" w:eastAsia="zh-CN"/>
                <w14:textFill>
                  <w14:solidFill>
                    <w14:schemeClr w14:val="tx1"/>
                  </w14:solidFill>
                </w14:textFill>
              </w:rPr>
              <w:t>大于等于</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丝。</w:t>
            </w:r>
          </w:p>
          <w:p>
            <w:pPr>
              <w:pStyle w:val="14"/>
              <w:keepNext w:val="0"/>
              <w:keepLines w:val="0"/>
              <w:pageBreakBefore w:val="0"/>
              <w:numPr>
                <w:ilvl w:val="0"/>
                <w:numId w:val="7"/>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遮光率：75%以上。</w:t>
            </w:r>
          </w:p>
          <w:p>
            <w:pPr>
              <w:pStyle w:val="14"/>
              <w:keepNext w:val="0"/>
              <w:keepLines w:val="0"/>
              <w:pageBreakBefore w:val="0"/>
              <w:numPr>
                <w:ilvl w:val="0"/>
                <w:numId w:val="7"/>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甲醛含量</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mg/kg）</w:t>
            </w:r>
            <w:r>
              <w:rPr>
                <w:rFonts w:hint="eastAsia" w:ascii="宋体" w:hAnsi="宋体" w:eastAsia="宋体" w:cs="宋体"/>
                <w:color w:val="000000" w:themeColor="text1"/>
                <w:sz w:val="24"/>
                <w:szCs w:val="24"/>
                <w:highlight w:val="none"/>
                <w:lang w:val="en-US" w:eastAsia="zh-CN"/>
                <w14:textFill>
                  <w14:solidFill>
                    <w14:schemeClr w14:val="tx1"/>
                  </w14:solidFill>
                </w14:textFill>
              </w:rPr>
              <w:t>≤300</w:t>
            </w:r>
            <w:r>
              <w:rPr>
                <w:rFonts w:hint="eastAsia" w:ascii="宋体" w:hAnsi="宋体" w:cs="宋体"/>
                <w:color w:val="000000" w:themeColor="text1"/>
                <w:sz w:val="24"/>
                <w:szCs w:val="24"/>
                <w:highlight w:val="none"/>
                <w:lang w:val="en-US" w:eastAsia="zh-CN"/>
                <w14:textFill>
                  <w14:solidFill>
                    <w14:schemeClr w14:val="tx1"/>
                  </w14:solidFill>
                </w14:textFill>
              </w:rPr>
              <w:t>满足</w:t>
            </w:r>
            <w:r>
              <w:rPr>
                <w:rFonts w:hint="eastAsia" w:ascii="宋体" w:hAnsi="宋体" w:eastAsia="宋体" w:cs="宋体"/>
                <w:color w:val="000000" w:themeColor="text1"/>
                <w:sz w:val="24"/>
                <w:szCs w:val="24"/>
                <w:highlight w:val="none"/>
                <w:lang w:val="en-US" w:eastAsia="zh-CN"/>
                <w14:textFill>
                  <w14:solidFill>
                    <w14:schemeClr w14:val="tx1"/>
                  </w14:solidFill>
                </w14:textFill>
              </w:rPr>
              <w:t>GB18401-2010《国家纺织产品基本安全技术规范》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医用隔帘</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64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14"/>
              <w:keepNext w:val="0"/>
              <w:keepLines w:val="0"/>
              <w:pageBreakBefore w:val="0"/>
              <w:numPr>
                <w:ilvl w:val="0"/>
                <w:numId w:val="8"/>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成分：100%聚酯纤维.</w:t>
            </w:r>
          </w:p>
          <w:p>
            <w:pPr>
              <w:pStyle w:val="14"/>
              <w:keepNext w:val="0"/>
              <w:keepLines w:val="0"/>
              <w:pageBreakBefore w:val="0"/>
              <w:numPr>
                <w:ilvl w:val="0"/>
                <w:numId w:val="8"/>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甲醛含量（mg/kg）≤</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300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：符合GB/T2912.1-2009检测方法。</w:t>
            </w:r>
          </w:p>
          <w:p>
            <w:pPr>
              <w:pStyle w:val="14"/>
              <w:keepNext w:val="0"/>
              <w:keepLines w:val="0"/>
              <w:pageBreakBefore w:val="0"/>
              <w:numPr>
                <w:ilvl w:val="0"/>
                <w:numId w:val="8"/>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pH值：4.0-9.0。符合GB/T7573-2009检测方法。</w:t>
            </w:r>
          </w:p>
          <w:p>
            <w:pPr>
              <w:pStyle w:val="14"/>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异味：无异味。GB18401-2010 6.7检测方法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医用隔帘轨道（L型）、输液轨道（U型）</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65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轨道要求：角度:偏差+-2度 切斜度：不大于5度，型材厚:0.85+-0.1 硬度不小于8HW, 局部厚度不小于25um,平均厚度不小于30um,型材装饰面上的涂层应均匀，不允许有皱纹，流痕，鼓泡，裂纹，发粘凹陷，暗斑针孔，划伤等影响使用的可视缺陷。封闭式滑轮，经久耐用。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输液吊杆</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66</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14"/>
              <w:keepNext w:val="0"/>
              <w:keepLines w:val="0"/>
              <w:pageBreakBefore w:val="0"/>
              <w:numPr>
                <w:ilvl w:val="0"/>
                <w:numId w:val="9"/>
              </w:numPr>
              <w:kinsoku/>
              <w:wordWrap/>
              <w:overflowPunct/>
              <w:topLinePunct w:val="0"/>
              <w:autoSpaceDE/>
              <w:autoSpaceDN/>
              <w:bidi w:val="0"/>
              <w:adjustRightInd w:val="0"/>
              <w:snapToGrid w:val="0"/>
              <w:spacing w:line="400" w:lineRule="exact"/>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不锈钢材质</w:t>
            </w:r>
          </w:p>
          <w:p>
            <w:pPr>
              <w:pStyle w:val="14"/>
              <w:keepNext w:val="0"/>
              <w:keepLines w:val="0"/>
              <w:pageBreakBefore w:val="0"/>
              <w:numPr>
                <w:ilvl w:val="0"/>
                <w:numId w:val="9"/>
              </w:numPr>
              <w:kinsoku/>
              <w:wordWrap/>
              <w:overflowPunct/>
              <w:topLinePunct w:val="0"/>
              <w:autoSpaceDE/>
              <w:autoSpaceDN/>
              <w:bidi w:val="0"/>
              <w:adjustRightInd w:val="0"/>
              <w:snapToGrid w:val="0"/>
              <w:spacing w:line="400" w:lineRule="exact"/>
              <w:jc w:val="left"/>
              <w:textAlignment w:val="auto"/>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内管长度大于等于15厘米</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3.配置一个吊杆；一个滑轮；四个挂钩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移动桌椅</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67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办公桌：1.基材为用三聚氰胺纸饰面E1级刨花板，饰面颜色后期与采购人协定，板材含水率≤13％，具有耐磨、硬度高、防污、耐高温、抗酸碱等优点；脚架为喷涂钢架。</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2.封边：采用与板件颜色、纹理配套的</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2.0mm厚PVC封边，具有封边细腻，线条均匀，转角过度自然，间隙细小且均</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匀</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等特点；</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 五金配件：采用五金配件，所有五金件作防锈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防腐处理；导轨三节，拉趟次数超过10万次，隐藏式滑道带防滑脱系统，滑动无声；                                    </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4.胶水：具有环保，粘性强，不易脱落，边角触感佳等特点；</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5.配置活动柜、主机架，键盘架。</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办公椅：面料：背为加密网布，座为弹力座布</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海绵：加厚高密度一次性发泡定型海绵</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配置：原生尼龙料加玻纤椅身，</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12厘多层座板，带防尘座胶壳，T形尼龙扶手，带腰垫背框</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脚轮：∮310过1136KG测试尼龙脚，</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60mm黑色PU尼龙轮</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3.结</w:t>
            </w:r>
            <w:r>
              <w:rPr>
                <w:rFonts w:hint="eastAsia" w:ascii="宋体" w:hAnsi="宋体" w:eastAsia="宋体" w:cs="宋体"/>
                <w:color w:val="000000" w:themeColor="text1"/>
                <w:sz w:val="24"/>
                <w:szCs w:val="24"/>
                <w:highlight w:val="none"/>
                <w:lang w:val="en-US" w:eastAsia="zh-CN"/>
                <w14:textFill>
                  <w14:solidFill>
                    <w14:schemeClr w14:val="tx1"/>
                  </w14:solidFill>
                </w14:textFill>
              </w:rPr>
              <w:t>构：一级安全锁定底盘</w:t>
            </w:r>
          </w:p>
          <w:p>
            <w:pPr>
              <w:pStyle w:val="14"/>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功能：带原位锁定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值班木床</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68</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14"/>
              <w:keepNext w:val="0"/>
              <w:keepLines w:val="0"/>
              <w:pageBreakBefore w:val="0"/>
              <w:numPr>
                <w:ilvl w:val="0"/>
                <w:numId w:val="1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床类主要尺寸 </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符合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GB4893.1～4893.9 </w:t>
            </w:r>
          </w:p>
          <w:p>
            <w:pPr>
              <w:pStyle w:val="14"/>
              <w:keepNext w:val="0"/>
              <w:keepLines w:val="0"/>
              <w:pageBreakBefore w:val="0"/>
              <w:numPr>
                <w:ilvl w:val="0"/>
                <w:numId w:val="1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家具表面漆膜测定法 </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符合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GB/T10357.1～10357.6 </w:t>
            </w:r>
          </w:p>
          <w:p>
            <w:pPr>
              <w:pStyle w:val="14"/>
              <w:keepNext w:val="0"/>
              <w:keepLines w:val="0"/>
              <w:pageBreakBefore w:val="0"/>
              <w:numPr>
                <w:ilvl w:val="0"/>
                <w:numId w:val="1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家具力学性能测试 </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符合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ZB Y80 002 </w:t>
            </w:r>
          </w:p>
          <w:p>
            <w:pPr>
              <w:pStyle w:val="14"/>
              <w:keepNext w:val="0"/>
              <w:keepLines w:val="0"/>
              <w:pageBreakBefore w:val="0"/>
              <w:numPr>
                <w:ilvl w:val="0"/>
                <w:numId w:val="10"/>
              </w:numPr>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家具表面软质覆面材料剥离强度的测定</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符合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ZB Y80 003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3" w:type="dxa"/>
            <w:vAlign w:val="top"/>
          </w:tcPr>
          <w:p>
            <w:pPr>
              <w:pStyle w:val="14"/>
              <w:keepNext w:val="0"/>
              <w:keepLines w:val="0"/>
              <w:pageBreakBefore w:val="0"/>
              <w:numPr>
                <w:ilvl w:val="0"/>
                <w:numId w:val="1"/>
              </w:numPr>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774" w:type="dxa"/>
            <w:vAlign w:val="top"/>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color w:val="000000" w:themeColor="text1"/>
                <w:kern w:val="0"/>
                <w:sz w:val="24"/>
                <w:szCs w:val="24"/>
                <w:lang w:eastAsia="zh-CN" w:bidi="ar"/>
                <w14:textFill>
                  <w14:solidFill>
                    <w14:schemeClr w14:val="tx1"/>
                  </w14:solidFill>
                </w14:textFill>
              </w:rPr>
            </w:pPr>
            <w:r>
              <w:rPr>
                <w:rFonts w:hint="eastAsia" w:ascii="宋体" w:hAnsi="宋体" w:eastAsia="宋体" w:cs="宋体"/>
                <w:color w:val="000000" w:themeColor="text1"/>
                <w:kern w:val="0"/>
                <w:sz w:val="24"/>
                <w:szCs w:val="24"/>
                <w:lang w:eastAsia="zh-CN" w:bidi="ar"/>
                <w14:textFill>
                  <w14:solidFill>
                    <w14:schemeClr w14:val="tx1"/>
                  </w14:solidFill>
                </w14:textFill>
              </w:rPr>
              <w:t>柜子</w:t>
            </w:r>
          </w:p>
        </w:tc>
        <w:tc>
          <w:tcPr>
            <w:tcW w:w="7273" w:type="dxa"/>
            <w:vAlign w:val="center"/>
          </w:tcPr>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69</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1.基材为用三聚氰胺纸饰面E1级刨花板，饰面颜色后期与采购人协定，板材含水率≤13％，具有耐磨、硬度高、防污、耐高温、抗酸碱等优点</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2.封边：采用与板件颜色、纹理配套的</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2.0mm厚PVC封边，具有封边细腻，线条均匀，转角过度自然，间隙细小且均</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匀</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等特点；</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 五金配件：采用五金配件，所有五金件作防锈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防腐处理；导轨-三节，拉趟次数超过10万次，隐藏式滑道带防滑脱系统，滑动无声；                                    </w:t>
            </w:r>
          </w:p>
          <w:p>
            <w:pPr>
              <w:pStyle w:val="14"/>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4.胶水：具有环保，粘性强，不易脱落，边角触感佳</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p>
        </w:tc>
      </w:tr>
    </w:tbl>
    <w:p>
      <w:pPr>
        <w:pStyle w:val="14"/>
        <w:keepNext w:val="0"/>
        <w:keepLines w:val="0"/>
        <w:pageBreakBefore w:val="0"/>
        <w:kinsoku/>
        <w:wordWrap/>
        <w:overflowPunct/>
        <w:topLinePunct w:val="0"/>
        <w:autoSpaceDE/>
        <w:autoSpaceDN/>
        <w:bidi w:val="0"/>
        <w:adjustRightInd w:val="0"/>
        <w:snapToGrid w:val="0"/>
        <w:spacing w:line="400" w:lineRule="exact"/>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sz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（指标项</w:t>
      </w:r>
      <w:r>
        <w:rPr>
          <w:rFonts w:hint="eastAsia" w:ascii="宋体" w:hAnsi="宋体" w:cs="宋体"/>
          <w:b/>
          <w:bCs/>
          <w:color w:val="000000" w:themeColor="text1"/>
          <w:sz w:val="24"/>
          <w:szCs w:val="24"/>
          <w:highlight w:val="none"/>
          <w:lang w:val="en-US" w:eastAsia="zh-CN"/>
          <w14:textFill>
            <w14:solidFill>
              <w14:schemeClr w14:val="tx1"/>
            </w14:solidFill>
          </w14:textFill>
        </w:rPr>
        <w:t>70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14"/>
        <w:keepNext w:val="0"/>
        <w:keepLines w:val="0"/>
        <w:pageBreakBefore w:val="0"/>
        <w:kinsoku/>
        <w:wordWrap/>
        <w:overflowPunct/>
        <w:topLinePunct w:val="0"/>
        <w:autoSpaceDE/>
        <w:autoSpaceDN/>
        <w:bidi w:val="0"/>
        <w:adjustRightInd w:val="0"/>
        <w:snapToGrid w:val="0"/>
        <w:spacing w:line="400" w:lineRule="exact"/>
        <w:jc w:val="left"/>
        <w:rPr>
          <w:rStyle w:val="12"/>
          <w:rFonts w:hint="eastAsia" w:ascii="宋体" w:hAnsi="宋体" w:eastAsia="宋体" w:cs="宋体"/>
          <w:b/>
          <w:bCs/>
          <w:sz w:val="24"/>
          <w:szCs w:val="24"/>
          <w:highlight w:val="none"/>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2.2</w:t>
      </w:r>
      <w:r>
        <w:rPr>
          <w:rStyle w:val="12"/>
          <w:rFonts w:hint="eastAsia" w:ascii="宋体" w:hAnsi="宋体" w:eastAsia="宋体" w:cs="宋体"/>
          <w:b/>
          <w:bCs/>
          <w:sz w:val="24"/>
          <w:szCs w:val="24"/>
          <w:highlight w:val="none"/>
        </w:rPr>
        <w:t>采购清单及图纸:详见附件。</w:t>
      </w:r>
    </w:p>
    <w:p>
      <w:pPr>
        <w:pStyle w:val="14"/>
        <w:keepNext w:val="0"/>
        <w:keepLines w:val="0"/>
        <w:pageBreakBefore w:val="0"/>
        <w:kinsoku/>
        <w:wordWrap/>
        <w:overflowPunct/>
        <w:topLinePunct w:val="0"/>
        <w:autoSpaceDE/>
        <w:autoSpaceDN/>
        <w:bidi w:val="0"/>
        <w:adjustRightInd w:val="0"/>
        <w:snapToGrid w:val="0"/>
        <w:spacing w:line="400" w:lineRule="exact"/>
        <w:jc w:val="left"/>
        <w:rPr>
          <w:rStyle w:val="12"/>
          <w:rFonts w:hint="eastAsia" w:ascii="宋体" w:hAnsi="宋体" w:eastAsia="宋体" w:cs="宋体"/>
          <w:b/>
          <w:bCs/>
          <w:sz w:val="24"/>
          <w:szCs w:val="24"/>
          <w:highlight w:val="none"/>
        </w:rPr>
      </w:pPr>
    </w:p>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outlineLvl w:val="2"/>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三、商务要求（以“★”标示的内容为不允许负偏离的实质性要求）</w:t>
      </w:r>
    </w:p>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采购包1：</w:t>
      </w:r>
    </w:p>
    <w:tbl>
      <w:tblPr>
        <w:tblStyle w:val="10"/>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8"/>
        <w:gridCol w:w="1185"/>
        <w:gridCol w:w="1681"/>
        <w:gridCol w:w="61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8"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185"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参数性质</w:t>
            </w:r>
          </w:p>
        </w:tc>
        <w:tc>
          <w:tcPr>
            <w:tcW w:w="1681"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类型</w:t>
            </w:r>
          </w:p>
        </w:tc>
        <w:tc>
          <w:tcPr>
            <w:tcW w:w="6124"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8"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185"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681"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交货地点</w:t>
            </w:r>
          </w:p>
        </w:tc>
        <w:tc>
          <w:tcPr>
            <w:tcW w:w="6124"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福州市仓山区南二环路451号（采购人指定地点）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8"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185"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681"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6124"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8"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185"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681"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交货条件</w:t>
            </w:r>
          </w:p>
        </w:tc>
        <w:tc>
          <w:tcPr>
            <w:tcW w:w="6124"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验收合格后交付使用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8"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185"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681"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是否邀请投标人验收</w:t>
            </w:r>
          </w:p>
        </w:tc>
        <w:tc>
          <w:tcPr>
            <w:tcW w:w="6124"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8"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185"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681"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履约验收方式</w:t>
            </w:r>
          </w:p>
        </w:tc>
        <w:tc>
          <w:tcPr>
            <w:tcW w:w="6124"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1、期次1，说明：按招标文件要求，具体详见本章三、商务条件中“验收”相关条款的规定。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8"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185"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681"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合同支付方式</w:t>
            </w:r>
          </w:p>
        </w:tc>
        <w:tc>
          <w:tcPr>
            <w:tcW w:w="6124" w:type="dxa"/>
            <w:vAlign w:val="top"/>
          </w:tcPr>
          <w:p>
            <w:pPr>
              <w:pStyle w:val="13"/>
              <w:keepNext w:val="0"/>
              <w:keepLines w:val="0"/>
              <w:pageBreakBefore w:val="0"/>
              <w:widowControl/>
              <w:numPr>
                <w:ilvl w:val="0"/>
                <w:numId w:val="0"/>
              </w:numPr>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（1）合同签订后，中标人</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val="en-US" w:eastAsia="zh-Hans"/>
              </w:rPr>
              <w:t>提供合同总金额的30%</w:t>
            </w:r>
            <w:r>
              <w:rPr>
                <w:rFonts w:hint="eastAsia" w:ascii="宋体" w:hAnsi="宋体" w:eastAsia="宋体" w:cs="宋体"/>
                <w:color w:val="auto"/>
                <w:sz w:val="24"/>
                <w:szCs w:val="24"/>
                <w:highlight w:val="none"/>
                <w:lang w:val="en-US" w:eastAsia="zh-CN"/>
              </w:rPr>
              <w:t>的支</w:t>
            </w:r>
            <w:r>
              <w:rPr>
                <w:rFonts w:hint="eastAsia" w:ascii="宋体" w:hAnsi="宋体" w:eastAsia="宋体" w:cs="宋体"/>
                <w:color w:val="auto"/>
                <w:sz w:val="24"/>
                <w:szCs w:val="24"/>
                <w:highlight w:val="none"/>
                <w:lang w:val="en-US" w:eastAsia="zh-Hans"/>
              </w:rPr>
              <w:t>付款等额</w:t>
            </w:r>
            <w:r>
              <w:rPr>
                <w:rFonts w:hint="eastAsia" w:ascii="宋体" w:hAnsi="宋体" w:eastAsia="宋体" w:cs="宋体"/>
                <w:color w:val="auto"/>
                <w:sz w:val="24"/>
                <w:szCs w:val="24"/>
                <w:highlight w:val="none"/>
                <w:lang w:val="en-US" w:eastAsia="zh-CN"/>
              </w:rPr>
              <w:t>银行</w:t>
            </w:r>
            <w:r>
              <w:rPr>
                <w:rFonts w:hint="eastAsia" w:ascii="宋体" w:hAnsi="宋体" w:eastAsia="宋体" w:cs="宋体"/>
                <w:color w:val="auto"/>
                <w:sz w:val="24"/>
                <w:szCs w:val="24"/>
                <w:highlight w:val="none"/>
                <w:lang w:val="en-US" w:eastAsia="zh-Hans"/>
              </w:rPr>
              <w:t>保函，并提供</w:t>
            </w:r>
            <w:r>
              <w:rPr>
                <w:rFonts w:hint="eastAsia" w:ascii="宋体" w:hAnsi="宋体" w:eastAsia="宋体" w:cs="宋体"/>
                <w:color w:val="auto"/>
                <w:sz w:val="24"/>
                <w:szCs w:val="24"/>
                <w:highlight w:val="none"/>
                <w:lang w:val="en-US" w:eastAsia="zh-CN"/>
              </w:rPr>
              <w:t>支</w:t>
            </w:r>
            <w:r>
              <w:rPr>
                <w:rFonts w:hint="eastAsia" w:ascii="宋体" w:hAnsi="宋体" w:eastAsia="宋体" w:cs="宋体"/>
                <w:color w:val="auto"/>
                <w:sz w:val="24"/>
                <w:szCs w:val="24"/>
                <w:highlight w:val="none"/>
                <w:lang w:val="en-US" w:eastAsia="zh-Hans"/>
              </w:rPr>
              <w:t>付款等额的正规票据后，采购人在30个日历日内向中标人支付合同总金额的30%</w:t>
            </w:r>
            <w:r>
              <w:rPr>
                <w:rFonts w:hint="eastAsia" w:ascii="宋体" w:hAnsi="宋体" w:eastAsia="宋体" w:cs="宋体"/>
                <w:color w:val="auto"/>
                <w:sz w:val="24"/>
                <w:szCs w:val="24"/>
                <w:highlight w:val="none"/>
                <w:lang w:val="en-US" w:eastAsia="zh-CN"/>
              </w:rPr>
              <w:t>支</w:t>
            </w:r>
            <w:r>
              <w:rPr>
                <w:rFonts w:hint="eastAsia" w:ascii="宋体" w:hAnsi="宋体" w:eastAsia="宋体" w:cs="宋体"/>
                <w:color w:val="auto"/>
                <w:sz w:val="24"/>
                <w:szCs w:val="24"/>
                <w:highlight w:val="none"/>
                <w:lang w:val="en-US" w:eastAsia="zh-Hans"/>
              </w:rPr>
              <w:t>付款；（2）整个项目货物安装调试完成并经验收合格后，采购人按第三方审核报告审定金额与中标人结算，待中标人提供余款等额的正规票据后，采购人在30个日历日内按审定后的金额结清余款</w:t>
            </w:r>
            <w:r>
              <w:rPr>
                <w:rFonts w:hint="eastAsia" w:ascii="宋体"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8"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1185"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81"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w:t>
            </w:r>
          </w:p>
        </w:tc>
        <w:tc>
          <w:tcPr>
            <w:tcW w:w="6124" w:type="dxa"/>
          </w:tcPr>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中标人在签订采购合同前应向采购人缴纳合同总金额的</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%作为履约保证金，履约保证金以银行转账形式提交，该履约保证金</w:t>
            </w:r>
            <w:r>
              <w:rPr>
                <w:rStyle w:val="12"/>
                <w:rFonts w:hint="eastAsia" w:ascii="宋体" w:hAnsi="宋体" w:eastAsia="宋体" w:cs="宋体"/>
                <w:b w:val="0"/>
                <w:bCs w:val="0"/>
                <w:color w:val="auto"/>
                <w:spacing w:val="0"/>
                <w:sz w:val="24"/>
                <w:szCs w:val="24"/>
              </w:rPr>
              <w:t>于验收合格后满</w:t>
            </w:r>
            <w:r>
              <w:rPr>
                <w:rStyle w:val="12"/>
                <w:rFonts w:hint="eastAsia" w:ascii="宋体" w:hAnsi="宋体" w:eastAsia="宋体" w:cs="宋体"/>
                <w:b w:val="0"/>
                <w:bCs w:val="0"/>
                <w:color w:val="auto"/>
                <w:spacing w:val="0"/>
                <w:sz w:val="24"/>
                <w:szCs w:val="24"/>
                <w:lang w:val="en-US" w:eastAsia="zh-CN"/>
              </w:rPr>
              <w:t>1</w:t>
            </w:r>
            <w:r>
              <w:rPr>
                <w:rStyle w:val="12"/>
                <w:rFonts w:hint="eastAsia" w:ascii="宋体" w:hAnsi="宋体" w:eastAsia="宋体" w:cs="宋体"/>
                <w:b w:val="0"/>
                <w:bCs w:val="0"/>
                <w:color w:val="auto"/>
                <w:spacing w:val="0"/>
                <w:sz w:val="24"/>
                <w:szCs w:val="24"/>
              </w:rPr>
              <w:t>年</w:t>
            </w:r>
            <w:r>
              <w:rPr>
                <w:rFonts w:hint="eastAsia" w:ascii="宋体" w:hAnsi="宋体" w:eastAsia="宋体" w:cs="宋体"/>
                <w:color w:val="auto"/>
                <w:sz w:val="24"/>
                <w:szCs w:val="24"/>
                <w:lang w:eastAsia="zh-CN"/>
              </w:rPr>
              <w:t>且无违约的前提下，中标人书面提出申请后</w:t>
            </w:r>
            <w:r>
              <w:rPr>
                <w:rFonts w:hint="eastAsia" w:ascii="宋体" w:hAnsi="宋体" w:eastAsia="宋体" w:cs="宋体"/>
                <w:color w:val="auto"/>
                <w:sz w:val="24"/>
                <w:szCs w:val="24"/>
                <w:lang w:val="en-US" w:eastAsia="zh-CN"/>
              </w:rPr>
              <w:t>30个</w:t>
            </w:r>
            <w:r>
              <w:rPr>
                <w:rFonts w:hint="eastAsia" w:ascii="宋体" w:hAnsi="宋体" w:eastAsia="宋体" w:cs="宋体"/>
                <w:color w:val="auto"/>
                <w:sz w:val="24"/>
                <w:szCs w:val="24"/>
                <w:lang w:eastAsia="zh-CN"/>
              </w:rPr>
              <w:t>工作日内一次性无息退还。</w:t>
            </w:r>
          </w:p>
        </w:tc>
      </w:tr>
    </w:tbl>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其他商务要求</w:t>
      </w:r>
      <w:r>
        <w:rPr>
          <w:rFonts w:hint="eastAsia" w:ascii="宋体" w:hAnsi="宋体" w:eastAsia="宋体" w:cs="宋体"/>
          <w:color w:val="000000" w:themeColor="text1"/>
          <w:sz w:val="24"/>
          <w:szCs w:val="24"/>
          <w:lang w:eastAsia="zh-CN"/>
          <w14:textFill>
            <w14:solidFill>
              <w14:schemeClr w14:val="tx1"/>
            </w14:solidFill>
          </w14:textFill>
        </w:rPr>
        <w:t>（本次采购属于交钥匙项目）</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shd w:val="clear" w:fill="FFFFFF"/>
          <w:lang w:val="en-US" w:eastAsia="zh-CN"/>
          <w14:textFill>
            <w14:solidFill>
              <w14:schemeClr w14:val="tx1"/>
            </w14:solidFill>
          </w14:textFill>
        </w:rPr>
        <w:t>8</w:t>
      </w:r>
      <w:r>
        <w:rPr>
          <w:rFonts w:hint="eastAsia" w:ascii="宋体" w:hAnsi="宋体" w:eastAsia="宋体" w:cs="宋体"/>
          <w:b/>
          <w:color w:val="000000" w:themeColor="text1"/>
          <w:sz w:val="24"/>
          <w:szCs w:val="24"/>
          <w:shd w:val="clear" w:fill="FFFFFF"/>
          <w14:textFill>
            <w14:solidFill>
              <w14:schemeClr w14:val="tx1"/>
            </w14:solidFill>
          </w14:textFill>
        </w:rPr>
        <w:t>、安装与调试</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shd w:val="clear" w:fill="FFFFFF"/>
          <w:lang w:val="en-US" w:eastAsia="zh-CN"/>
          <w14:textFill>
            <w14:solidFill>
              <w14:schemeClr w14:val="tx1"/>
            </w14:solidFill>
          </w14:textFill>
        </w:rPr>
        <w:t>8</w:t>
      </w:r>
      <w:r>
        <w:rPr>
          <w:rFonts w:hint="eastAsia" w:ascii="宋体" w:hAnsi="宋体" w:eastAsia="宋体" w:cs="宋体"/>
          <w:b/>
          <w:color w:val="000000" w:themeColor="text1"/>
          <w:sz w:val="24"/>
          <w:szCs w:val="24"/>
          <w:shd w:val="clear" w:fill="FFFFFF"/>
          <w14:textFill>
            <w14:solidFill>
              <w14:schemeClr w14:val="tx1"/>
            </w14:solidFill>
          </w14:textFill>
        </w:rPr>
        <w:t>.1安装</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shd w:val="clear" w:fill="FFFFFF"/>
          <w:lang w:val="en-US" w:eastAsia="zh-CN"/>
          <w14:textFill>
            <w14:solidFill>
              <w14:schemeClr w14:val="tx1"/>
            </w14:solidFill>
          </w14:textFill>
        </w:rPr>
        <w:t>8</w:t>
      </w:r>
      <w:r>
        <w:rPr>
          <w:rFonts w:hint="eastAsia" w:ascii="宋体" w:hAnsi="宋体" w:eastAsia="宋体" w:cs="宋体"/>
          <w:b/>
          <w:color w:val="000000" w:themeColor="text1"/>
          <w:sz w:val="24"/>
          <w:szCs w:val="24"/>
          <w:shd w:val="clear" w:fill="FFFFFF"/>
          <w14:textFill>
            <w14:solidFill>
              <w14:schemeClr w14:val="tx1"/>
            </w14:solidFill>
          </w14:textFill>
        </w:rPr>
        <w:t>.1.1合同签订后，由中标人负责按签订合同的具体数量、具体地点运送到</w:t>
      </w:r>
      <w:r>
        <w:rPr>
          <w:rFonts w:hint="eastAsia" w:ascii="宋体" w:hAnsi="宋体" w:eastAsia="宋体" w:cs="宋体"/>
          <w:b/>
          <w:color w:val="000000" w:themeColor="text1"/>
          <w:sz w:val="24"/>
          <w:szCs w:val="24"/>
          <w:shd w:val="clear" w:fill="FFFFFF"/>
          <w:lang w:eastAsia="zh-CN"/>
          <w14:textFill>
            <w14:solidFill>
              <w14:schemeClr w14:val="tx1"/>
            </w14:solidFill>
          </w14:textFill>
        </w:rPr>
        <w:t>采购人</w:t>
      </w:r>
      <w:r>
        <w:rPr>
          <w:rFonts w:hint="eastAsia" w:ascii="宋体" w:hAnsi="宋体" w:eastAsia="宋体" w:cs="宋体"/>
          <w:b/>
          <w:color w:val="000000" w:themeColor="text1"/>
          <w:sz w:val="24"/>
          <w:szCs w:val="24"/>
          <w:shd w:val="clear" w:fill="FFFFFF"/>
          <w14:textFill>
            <w14:solidFill>
              <w14:schemeClr w14:val="tx1"/>
            </w14:solidFill>
          </w14:textFill>
        </w:rPr>
        <w:t>指定的最终目的地。并负责派技术人员到现场进行安装、调试，并负责调试至验收合格交付采购人使用。</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shd w:val="clear" w:fill="FFFFFF"/>
          <w:lang w:val="en-US" w:eastAsia="zh-CN"/>
          <w14:textFill>
            <w14:solidFill>
              <w14:schemeClr w14:val="tx1"/>
            </w14:solidFill>
          </w14:textFill>
        </w:rPr>
        <w:t>8</w:t>
      </w:r>
      <w:r>
        <w:rPr>
          <w:rFonts w:hint="eastAsia" w:ascii="宋体" w:hAnsi="宋体" w:eastAsia="宋体" w:cs="宋体"/>
          <w:b/>
          <w:color w:val="000000" w:themeColor="text1"/>
          <w:sz w:val="24"/>
          <w:szCs w:val="24"/>
          <w:shd w:val="clear" w:fill="FFFFFF"/>
          <w14:textFill>
            <w14:solidFill>
              <w14:schemeClr w14:val="tx1"/>
            </w14:solidFill>
          </w14:textFill>
        </w:rPr>
        <w:t>.1.2中标人负责组织专业技术人员进行货物安装调试，</w:t>
      </w:r>
      <w:r>
        <w:rPr>
          <w:rFonts w:hint="eastAsia" w:ascii="宋体" w:hAnsi="宋体" w:eastAsia="宋体" w:cs="宋体"/>
          <w:b/>
          <w:color w:val="000000" w:themeColor="text1"/>
          <w:sz w:val="24"/>
          <w:szCs w:val="24"/>
          <w:shd w:val="clear" w:fill="FFFFFF"/>
          <w:lang w:eastAsia="zh-CN"/>
          <w14:textFill>
            <w14:solidFill>
              <w14:schemeClr w14:val="tx1"/>
            </w14:solidFill>
          </w14:textFill>
        </w:rPr>
        <w:t>采购人</w:t>
      </w:r>
      <w:r>
        <w:rPr>
          <w:rFonts w:hint="eastAsia" w:ascii="宋体" w:hAnsi="宋体" w:eastAsia="宋体" w:cs="宋体"/>
          <w:b/>
          <w:color w:val="000000" w:themeColor="text1"/>
          <w:sz w:val="24"/>
          <w:szCs w:val="24"/>
          <w:shd w:val="clear" w:fill="FFFFFF"/>
          <w14:textFill>
            <w14:solidFill>
              <w14:schemeClr w14:val="tx1"/>
            </w14:solidFill>
          </w14:textFill>
        </w:rPr>
        <w:t>提供相应的基本条件和专人配合，保证各项安装工作顺利进行。</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shd w:val="clear" w:fill="FFFFFF"/>
          <w:lang w:val="en-US" w:eastAsia="zh-CN"/>
          <w14:textFill>
            <w14:solidFill>
              <w14:schemeClr w14:val="tx1"/>
            </w14:solidFill>
          </w14:textFill>
        </w:rPr>
        <w:t>8</w:t>
      </w:r>
      <w:r>
        <w:rPr>
          <w:rFonts w:hint="eastAsia" w:ascii="宋体" w:hAnsi="宋体" w:eastAsia="宋体" w:cs="宋体"/>
          <w:b/>
          <w:color w:val="000000" w:themeColor="text1"/>
          <w:sz w:val="24"/>
          <w:szCs w:val="24"/>
          <w:shd w:val="clear" w:fill="FFFFFF"/>
          <w14:textFill>
            <w14:solidFill>
              <w14:schemeClr w14:val="tx1"/>
            </w14:solidFill>
          </w14:textFill>
        </w:rPr>
        <w:t>.1.3中标人应在合同签订时，向采购人提供安装及试运行的进度计划表。</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shd w:val="clear" w:fill="FFFFFF"/>
          <w:lang w:val="en-US" w:eastAsia="zh-CN"/>
          <w14:textFill>
            <w14:solidFill>
              <w14:schemeClr w14:val="tx1"/>
            </w14:solidFill>
          </w14:textFill>
        </w:rPr>
        <w:t>8</w:t>
      </w:r>
      <w:r>
        <w:rPr>
          <w:rFonts w:hint="eastAsia" w:ascii="宋体" w:hAnsi="宋体" w:eastAsia="宋体" w:cs="宋体"/>
          <w:b/>
          <w:color w:val="000000" w:themeColor="text1"/>
          <w:sz w:val="24"/>
          <w:szCs w:val="24"/>
          <w:shd w:val="clear" w:fill="FFFFFF"/>
          <w14:textFill>
            <w14:solidFill>
              <w14:schemeClr w14:val="tx1"/>
            </w14:solidFill>
          </w14:textFill>
        </w:rPr>
        <w:t>.1.4</w:t>
      </w:r>
      <w:r>
        <w:rPr>
          <w:rFonts w:hint="eastAsia" w:ascii="宋体" w:hAnsi="宋体" w:eastAsia="宋体" w:cs="宋体"/>
          <w:b/>
          <w:color w:val="000000" w:themeColor="text1"/>
          <w:sz w:val="24"/>
          <w:szCs w:val="24"/>
          <w:shd w:val="clear" w:fill="FFFFFF"/>
          <w:lang w:eastAsia="zh-CN"/>
          <w14:textFill>
            <w14:solidFill>
              <w14:schemeClr w14:val="tx1"/>
            </w14:solidFill>
          </w14:textFill>
        </w:rPr>
        <w:t>货物</w:t>
      </w:r>
      <w:r>
        <w:rPr>
          <w:rFonts w:hint="eastAsia" w:ascii="宋体" w:hAnsi="宋体" w:eastAsia="宋体" w:cs="宋体"/>
          <w:b/>
          <w:color w:val="000000" w:themeColor="text1"/>
          <w:sz w:val="24"/>
          <w:szCs w:val="24"/>
          <w:shd w:val="clear" w:fill="FFFFFF"/>
          <w14:textFill>
            <w14:solidFill>
              <w14:schemeClr w14:val="tx1"/>
            </w14:solidFill>
          </w14:textFill>
        </w:rPr>
        <w:t>到达采购人指定现场后，中标人的工程师到采购人的现场安装，同时应向采购人介绍设备功能及特殊分析并进行现场演示。</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shd w:val="clear" w:fill="FFFFFF"/>
          <w:lang w:val="en-US" w:eastAsia="zh-CN"/>
          <w14:textFill>
            <w14:solidFill>
              <w14:schemeClr w14:val="tx1"/>
            </w14:solidFill>
          </w14:textFill>
        </w:rPr>
        <w:t>8</w:t>
      </w:r>
      <w:r>
        <w:rPr>
          <w:rFonts w:hint="eastAsia" w:ascii="宋体" w:hAnsi="宋体" w:eastAsia="宋体" w:cs="宋体"/>
          <w:b/>
          <w:color w:val="000000" w:themeColor="text1"/>
          <w:sz w:val="24"/>
          <w:szCs w:val="24"/>
          <w:shd w:val="clear" w:fill="FFFFFF"/>
          <w14:textFill>
            <w14:solidFill>
              <w14:schemeClr w14:val="tx1"/>
            </w14:solidFill>
          </w14:textFill>
        </w:rPr>
        <w:t>.1.5</w:t>
      </w:r>
      <w:r>
        <w:rPr>
          <w:rFonts w:hint="eastAsia" w:ascii="宋体" w:hAnsi="宋体" w:eastAsia="宋体" w:cs="宋体"/>
          <w:b/>
          <w:color w:val="000000" w:themeColor="text1"/>
          <w:sz w:val="24"/>
          <w:szCs w:val="24"/>
          <w:shd w:val="clear" w:fill="FFFFFF"/>
          <w:lang w:eastAsia="zh-CN"/>
          <w14:textFill>
            <w14:solidFill>
              <w14:schemeClr w14:val="tx1"/>
            </w14:solidFill>
          </w14:textFill>
        </w:rPr>
        <w:t>货物</w:t>
      </w:r>
      <w:r>
        <w:rPr>
          <w:rFonts w:hint="eastAsia" w:ascii="宋体" w:hAnsi="宋体" w:eastAsia="宋体" w:cs="宋体"/>
          <w:b/>
          <w:color w:val="000000" w:themeColor="text1"/>
          <w:sz w:val="24"/>
          <w:szCs w:val="24"/>
          <w:shd w:val="clear" w:fill="FFFFFF"/>
          <w14:textFill>
            <w14:solidFill>
              <w14:schemeClr w14:val="tx1"/>
            </w14:solidFill>
          </w14:textFill>
        </w:rPr>
        <w:t>进场后须在接到</w:t>
      </w:r>
      <w:r>
        <w:rPr>
          <w:rFonts w:hint="eastAsia" w:ascii="宋体" w:hAnsi="宋体" w:eastAsia="宋体" w:cs="宋体"/>
          <w:b/>
          <w:color w:val="000000" w:themeColor="text1"/>
          <w:sz w:val="24"/>
          <w:szCs w:val="24"/>
          <w:shd w:val="clear" w:fill="FFFFFF"/>
          <w:lang w:eastAsia="zh-CN"/>
          <w14:textFill>
            <w14:solidFill>
              <w14:schemeClr w14:val="tx1"/>
            </w14:solidFill>
          </w14:textFill>
        </w:rPr>
        <w:t>采购人</w:t>
      </w:r>
      <w:r>
        <w:rPr>
          <w:rFonts w:hint="eastAsia" w:ascii="宋体" w:hAnsi="宋体" w:eastAsia="宋体" w:cs="宋体"/>
          <w:b/>
          <w:color w:val="000000" w:themeColor="text1"/>
          <w:sz w:val="24"/>
          <w:szCs w:val="24"/>
          <w:shd w:val="clear" w:fill="FFFFFF"/>
          <w14:textFill>
            <w14:solidFill>
              <w14:schemeClr w14:val="tx1"/>
            </w14:solidFill>
          </w14:textFill>
        </w:rPr>
        <w:t>安装通知后在规定的时间内安装调试完毕并交付使用。</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.1.6中标人提供的配置应符合临床应用要求。</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shd w:val="clear" w:fill="FFFFFF"/>
          <w:lang w:val="en-US" w:eastAsia="zh-CN"/>
          <w14:textFill>
            <w14:solidFill>
              <w14:schemeClr w14:val="tx1"/>
            </w14:solidFill>
          </w14:textFill>
        </w:rPr>
        <w:t>8</w:t>
      </w:r>
      <w:r>
        <w:rPr>
          <w:rFonts w:hint="eastAsia" w:ascii="宋体" w:hAnsi="宋体" w:eastAsia="宋体" w:cs="宋体"/>
          <w:b/>
          <w:color w:val="000000" w:themeColor="text1"/>
          <w:sz w:val="24"/>
          <w:szCs w:val="24"/>
          <w:shd w:val="clear" w:fill="FFFFFF"/>
          <w14:textFill>
            <w14:solidFill>
              <w14:schemeClr w14:val="tx1"/>
            </w14:solidFill>
          </w14:textFill>
        </w:rPr>
        <w:t>.1.</w:t>
      </w:r>
      <w:r>
        <w:rPr>
          <w:rFonts w:hint="eastAsia" w:ascii="宋体" w:hAnsi="宋体" w:eastAsia="宋体" w:cs="宋体"/>
          <w:b/>
          <w:color w:val="000000" w:themeColor="text1"/>
          <w:sz w:val="24"/>
          <w:szCs w:val="24"/>
          <w:shd w:val="clear" w:fill="FFFFFF"/>
          <w:lang w:eastAsia="zh-CN"/>
          <w14:textFill>
            <w14:solidFill>
              <w14:schemeClr w14:val="tx1"/>
            </w14:solidFill>
          </w14:textFill>
        </w:rPr>
        <w:t>7</w:t>
      </w:r>
      <w:r>
        <w:rPr>
          <w:rFonts w:hint="eastAsia" w:ascii="宋体" w:hAnsi="宋体" w:eastAsia="宋体" w:cs="宋体"/>
          <w:b/>
          <w:color w:val="000000" w:themeColor="text1"/>
          <w:sz w:val="24"/>
          <w:szCs w:val="24"/>
          <w:shd w:val="clear" w:fill="FFFFFF"/>
          <w14:textFill>
            <w14:solidFill>
              <w14:schemeClr w14:val="tx1"/>
            </w14:solidFill>
          </w14:textFill>
        </w:rPr>
        <w:t>验收</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7</w:t>
      </w:r>
      <w:r>
        <w:rPr>
          <w:rFonts w:hint="eastAsia" w:ascii="宋体" w:hAnsi="宋体" w:eastAsia="宋体" w:cs="宋体"/>
          <w:b/>
          <w:color w:val="000000"/>
          <w:sz w:val="24"/>
          <w:szCs w:val="24"/>
          <w:shd w:val="clear" w:fill="FFFFFF"/>
        </w:rPr>
        <w:t>.1验收标准</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b/>
          <w:color w:val="000000"/>
          <w:sz w:val="24"/>
          <w:szCs w:val="24"/>
          <w:highlight w:val="none"/>
          <w:shd w:val="clear" w:fill="FFFFFF"/>
        </w:rPr>
      </w:pPr>
      <w:r>
        <w:rPr>
          <w:rFonts w:hint="eastAsia" w:ascii="宋体" w:hAnsi="宋体" w:eastAsia="宋体" w:cs="宋体"/>
          <w:b/>
          <w:color w:val="000000"/>
          <w:sz w:val="24"/>
          <w:szCs w:val="24"/>
          <w:shd w:val="clear" w:fill="FFFFFF"/>
        </w:rPr>
        <w:t>投标人所提供的</w:t>
      </w:r>
      <w:r>
        <w:rPr>
          <w:rFonts w:hint="eastAsia" w:ascii="宋体" w:hAnsi="宋体" w:eastAsia="宋体" w:cs="宋体"/>
          <w:b/>
          <w:color w:val="000000" w:themeColor="text1"/>
          <w:sz w:val="24"/>
          <w:szCs w:val="24"/>
          <w:shd w:val="clear" w:fill="FFFFFF"/>
          <w:lang w:eastAsia="zh-CN"/>
          <w14:textFill>
            <w14:solidFill>
              <w14:schemeClr w14:val="tx1"/>
            </w14:solidFill>
          </w14:textFill>
        </w:rPr>
        <w:t>货物</w:t>
      </w:r>
      <w:r>
        <w:rPr>
          <w:rFonts w:hint="eastAsia" w:ascii="宋体" w:hAnsi="宋体" w:eastAsia="宋体" w:cs="宋体"/>
          <w:b/>
          <w:color w:val="000000"/>
          <w:sz w:val="24"/>
          <w:szCs w:val="24"/>
          <w:shd w:val="clear" w:fill="FFFFFF"/>
        </w:rPr>
        <w:t>必须是制造厂家生产的崭新的</w:t>
      </w:r>
      <w:r>
        <w:rPr>
          <w:rFonts w:hint="eastAsia" w:ascii="宋体" w:hAnsi="宋体" w:eastAsia="宋体" w:cs="宋体"/>
          <w:b/>
          <w:color w:val="000000"/>
          <w:sz w:val="24"/>
          <w:szCs w:val="24"/>
          <w:highlight w:val="none"/>
          <w:shd w:val="clear" w:fill="FFFFFF"/>
        </w:rPr>
        <w:t>未开箱的原包装设备。所有设备按厂家设备验收标准（符合国家或行业或地方标准）、招标文件、投标文件等有关内容进行验收。</w:t>
      </w:r>
    </w:p>
    <w:p>
      <w:pPr>
        <w:pStyle w:val="13"/>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trike w:val="0"/>
          <w:dstrike w:val="0"/>
          <w:color w:val="auto"/>
          <w:sz w:val="24"/>
          <w:szCs w:val="24"/>
          <w:highlight w:val="none"/>
        </w:rPr>
      </w:pPr>
      <w:r>
        <w:rPr>
          <w:rFonts w:hint="eastAsia" w:ascii="宋体" w:hAnsi="宋体" w:eastAsia="宋体" w:cs="宋体"/>
          <w:b/>
          <w:color w:val="000000"/>
          <w:sz w:val="24"/>
          <w:szCs w:val="24"/>
          <w:highlight w:val="none"/>
          <w:shd w:val="clear" w:fill="FFFFFF"/>
        </w:rPr>
        <w:t>投标人提供设备的制造标准及技术规范等有关资料必须符合中国相应有关</w:t>
      </w:r>
      <w:r>
        <w:rPr>
          <w:rFonts w:hint="eastAsia" w:ascii="宋体" w:hAnsi="宋体" w:eastAsia="宋体" w:cs="宋体"/>
          <w:b/>
          <w:color w:val="auto"/>
          <w:sz w:val="24"/>
          <w:szCs w:val="24"/>
          <w:highlight w:val="none"/>
          <w:shd w:val="clear" w:fill="FFFFFF"/>
        </w:rPr>
        <w:t>标准、规范要求。如属于计量器具的，须经过计量部门计量检定或校准，合格后才能投入使用。验收时，</w:t>
      </w:r>
      <w:r>
        <w:rPr>
          <w:rFonts w:hint="eastAsia" w:ascii="宋体" w:hAnsi="宋体" w:eastAsia="宋体" w:cs="宋体"/>
          <w:b/>
          <w:bCs/>
          <w:color w:val="auto"/>
          <w:sz w:val="24"/>
          <w:szCs w:val="24"/>
          <w:lang w:eastAsia="zh-CN"/>
        </w:rPr>
        <w:t>中标人须提供市级或以上级别疾控中心出具的室内净化检测报告，</w:t>
      </w:r>
      <w:r>
        <w:rPr>
          <w:rFonts w:hint="eastAsia" w:ascii="宋体" w:hAnsi="宋体" w:eastAsia="宋体" w:cs="宋体"/>
          <w:b/>
          <w:bCs/>
          <w:strike w:val="0"/>
          <w:dstrike w:val="0"/>
          <w:color w:val="auto"/>
          <w:sz w:val="24"/>
          <w:szCs w:val="24"/>
          <w:lang w:eastAsia="zh-CN"/>
        </w:rPr>
        <w:t>以及第三方消防检测报告</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highlight w:val="none"/>
          <w:shd w:val="clear" w:fill="FFFFFF"/>
        </w:rPr>
        <w:t>费用由中标人承担。</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shd w:val="clear" w:fill="FFFFFF"/>
          <w:lang w:val="en-US" w:eastAsia="zh-CN"/>
        </w:rPr>
        <w:t>8</w:t>
      </w:r>
      <w:r>
        <w:rPr>
          <w:rFonts w:hint="eastAsia" w:ascii="宋体" w:hAnsi="宋体" w:eastAsia="宋体" w:cs="宋体"/>
          <w:b/>
          <w:color w:val="000000"/>
          <w:sz w:val="24"/>
          <w:szCs w:val="24"/>
          <w:highlight w:val="none"/>
          <w:shd w:val="clear" w:fill="FFFFFF"/>
        </w:rPr>
        <w:t>.1.</w:t>
      </w:r>
      <w:r>
        <w:rPr>
          <w:rFonts w:hint="eastAsia" w:ascii="宋体" w:hAnsi="宋体" w:eastAsia="宋体" w:cs="宋体"/>
          <w:b/>
          <w:color w:val="000000"/>
          <w:sz w:val="24"/>
          <w:szCs w:val="24"/>
          <w:highlight w:val="none"/>
          <w:shd w:val="clear" w:fill="FFFFFF"/>
          <w:lang w:eastAsia="zh-CN"/>
        </w:rPr>
        <w:t>7</w:t>
      </w:r>
      <w:r>
        <w:rPr>
          <w:rFonts w:hint="eastAsia" w:ascii="宋体" w:hAnsi="宋体" w:eastAsia="宋体" w:cs="宋体"/>
          <w:b/>
          <w:color w:val="000000"/>
          <w:sz w:val="24"/>
          <w:szCs w:val="24"/>
          <w:highlight w:val="none"/>
          <w:shd w:val="clear" w:fill="FFFFFF"/>
        </w:rPr>
        <w:t>.2验收程序和方法</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7</w:t>
      </w:r>
      <w:r>
        <w:rPr>
          <w:rFonts w:hint="eastAsia" w:ascii="宋体" w:hAnsi="宋体" w:eastAsia="宋体" w:cs="宋体"/>
          <w:b/>
          <w:color w:val="000000"/>
          <w:sz w:val="24"/>
          <w:szCs w:val="24"/>
          <w:shd w:val="clear" w:fill="FFFFFF"/>
        </w:rPr>
        <w:t>.2.1出厂检验</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w:t>
      </w: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.1.2.1款验收标准的要求。</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7</w:t>
      </w:r>
      <w:r>
        <w:rPr>
          <w:rFonts w:hint="eastAsia" w:ascii="宋体" w:hAnsi="宋体" w:eastAsia="宋体" w:cs="宋体"/>
          <w:b/>
          <w:color w:val="000000"/>
          <w:sz w:val="24"/>
          <w:szCs w:val="24"/>
          <w:shd w:val="clear" w:fill="FFFFFF"/>
        </w:rPr>
        <w:t>.2.2初验收：</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rPr>
        <w:t>由中标人和</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共同对设备的数量、质量、外包装等根据本章节的有关规定逐项检验。</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7</w:t>
      </w:r>
      <w:r>
        <w:rPr>
          <w:rFonts w:hint="eastAsia" w:ascii="宋体" w:hAnsi="宋体" w:eastAsia="宋体" w:cs="宋体"/>
          <w:b/>
          <w:color w:val="000000"/>
          <w:sz w:val="24"/>
          <w:szCs w:val="24"/>
          <w:shd w:val="clear" w:fill="FFFFFF"/>
        </w:rPr>
        <w:t>.2.3试运行：</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rPr>
        <w:t>设备安装完毕后，中标人应对设备的整体性能和功能进行测试，试运行期间，出现的任何问题，应由中标人及时处理修正。测试结果必须符合招标文件要求及合同中的相关条款，同时中标人应向</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提供自检记录。</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7</w:t>
      </w:r>
      <w:r>
        <w:rPr>
          <w:rFonts w:hint="eastAsia" w:ascii="宋体" w:hAnsi="宋体" w:eastAsia="宋体" w:cs="宋体"/>
          <w:b/>
          <w:color w:val="000000"/>
          <w:sz w:val="24"/>
          <w:szCs w:val="24"/>
          <w:shd w:val="clear" w:fill="FFFFFF"/>
        </w:rPr>
        <w:t>.2.4最终验收：</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rPr>
        <w:t>试运行并测试验收结束后，由</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或中标人委托的专业公司以及有关管理部门按招标文件以及合同相关条款要求一同对设备进行联合验收，验收结果应符合</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使用要求。在此期间，若发现产品质量有问题中标人应无条件免费更换，并无条件重新检测且调试直至验收合格交付使用。</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7</w:t>
      </w:r>
      <w:r>
        <w:rPr>
          <w:rFonts w:hint="eastAsia" w:ascii="宋体" w:hAnsi="宋体" w:eastAsia="宋体" w:cs="宋体"/>
          <w:b/>
          <w:color w:val="000000"/>
          <w:sz w:val="24"/>
          <w:szCs w:val="24"/>
          <w:shd w:val="clear" w:fill="FFFFFF"/>
        </w:rPr>
        <w:t>.3中标人在供货的全过程及</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指 定安装现场进行验收所产生的一切费用由中标人承担（并入投标报价内）。</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7</w:t>
      </w:r>
      <w:r>
        <w:rPr>
          <w:rFonts w:hint="eastAsia" w:ascii="宋体" w:hAnsi="宋体" w:eastAsia="宋体" w:cs="宋体"/>
          <w:b/>
          <w:color w:val="000000"/>
          <w:sz w:val="24"/>
          <w:szCs w:val="24"/>
          <w:shd w:val="clear" w:fill="FFFFFF"/>
        </w:rPr>
        <w:t>.4若验收不能符合要求，</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将按合同条款的有关规定执行。</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8</w:t>
      </w:r>
      <w:r>
        <w:rPr>
          <w:rFonts w:hint="eastAsia" w:ascii="宋体" w:hAnsi="宋体" w:eastAsia="宋体" w:cs="宋体"/>
          <w:b/>
          <w:color w:val="000000"/>
          <w:sz w:val="24"/>
          <w:szCs w:val="24"/>
          <w:shd w:val="clear" w:fill="FFFFFF"/>
        </w:rPr>
        <w:t>、专用工具</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8</w:t>
      </w:r>
      <w:r>
        <w:rPr>
          <w:rFonts w:hint="eastAsia" w:ascii="宋体" w:hAnsi="宋体" w:eastAsia="宋体" w:cs="宋体"/>
          <w:b/>
          <w:color w:val="000000"/>
          <w:sz w:val="24"/>
          <w:szCs w:val="24"/>
          <w:shd w:val="clear" w:fill="FFFFFF"/>
        </w:rPr>
        <w:t>.1中标人应向采购人提供一套维修所需的专用工具及清单(如有)。</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9</w:t>
      </w:r>
      <w:r>
        <w:rPr>
          <w:rFonts w:hint="eastAsia" w:ascii="宋体" w:hAnsi="宋体" w:eastAsia="宋体" w:cs="宋体"/>
          <w:b/>
          <w:color w:val="000000"/>
          <w:sz w:val="24"/>
          <w:szCs w:val="24"/>
          <w:shd w:val="clear" w:fill="FFFFFF"/>
        </w:rPr>
        <w:t>、特殊工具</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b/>
          <w:color w:val="000000"/>
          <w:sz w:val="24"/>
          <w:szCs w:val="24"/>
          <w:shd w:val="clear" w:fill="FFFFFF"/>
          <w:lang w:eastAsia="zh-CN"/>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9</w:t>
      </w:r>
      <w:r>
        <w:rPr>
          <w:rFonts w:hint="eastAsia" w:ascii="宋体" w:hAnsi="宋体" w:eastAsia="宋体" w:cs="宋体"/>
          <w:b/>
          <w:color w:val="000000"/>
          <w:sz w:val="24"/>
          <w:szCs w:val="24"/>
          <w:shd w:val="clear" w:fill="FFFFFF"/>
        </w:rPr>
        <w:t>.1中标人应向</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提供货物安装和维修所需的特殊工具及清单和中文说明书，其费用包括在投标总价内（如有）。</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10</w:t>
      </w:r>
      <w:r>
        <w:rPr>
          <w:rFonts w:hint="eastAsia" w:ascii="宋体" w:hAnsi="宋体" w:eastAsia="宋体" w:cs="宋体"/>
          <w:b/>
          <w:color w:val="000000"/>
          <w:sz w:val="24"/>
          <w:szCs w:val="24"/>
          <w:shd w:val="clear" w:fill="FFFFFF"/>
        </w:rPr>
        <w:t>、售后服务要求</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b/>
          <w:color w:val="000000"/>
          <w:sz w:val="24"/>
          <w:szCs w:val="24"/>
          <w:shd w:val="clear" w:fill="FFFFFF"/>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10</w:t>
      </w:r>
      <w:r>
        <w:rPr>
          <w:rFonts w:hint="eastAsia" w:ascii="宋体" w:hAnsi="宋体" w:eastAsia="宋体" w:cs="宋体"/>
          <w:b/>
          <w:color w:val="000000"/>
          <w:sz w:val="24"/>
          <w:szCs w:val="24"/>
          <w:shd w:val="clear" w:fill="FFFFFF"/>
        </w:rPr>
        <w:t>.1中标人应按招标文件中的要求对</w:t>
      </w:r>
      <w:r>
        <w:rPr>
          <w:rFonts w:hint="eastAsia" w:ascii="宋体" w:hAnsi="宋体" w:eastAsia="宋体" w:cs="宋体"/>
          <w:b/>
          <w:color w:val="000000"/>
          <w:sz w:val="24"/>
          <w:szCs w:val="24"/>
        </w:rPr>
        <w:t>采购包1所提供的</w:t>
      </w:r>
      <w:r>
        <w:rPr>
          <w:rFonts w:hint="eastAsia" w:ascii="宋体" w:hAnsi="宋体" w:eastAsia="宋体" w:cs="宋体"/>
          <w:b/>
          <w:color w:val="000000"/>
          <w:sz w:val="24"/>
          <w:szCs w:val="24"/>
          <w:lang w:eastAsia="zh-CN"/>
        </w:rPr>
        <w:t>货物</w:t>
      </w:r>
      <w:r>
        <w:rPr>
          <w:rFonts w:hint="eastAsia" w:ascii="宋体" w:hAnsi="宋体" w:eastAsia="宋体" w:cs="宋体"/>
          <w:b/>
          <w:color w:val="auto"/>
          <w:sz w:val="24"/>
          <w:szCs w:val="24"/>
        </w:rPr>
        <w:t>进行</w:t>
      </w:r>
      <w:r>
        <w:rPr>
          <w:rFonts w:hint="eastAsia" w:ascii="宋体" w:hAnsi="宋体" w:eastAsia="宋体" w:cs="宋体"/>
          <w:b/>
          <w:color w:val="auto"/>
          <w:sz w:val="24"/>
          <w:szCs w:val="24"/>
          <w:u w:val="single"/>
          <w:lang w:val="en-US" w:eastAsia="zh-CN"/>
        </w:rPr>
        <w:t>2</w:t>
      </w:r>
      <w:r>
        <w:rPr>
          <w:rFonts w:hint="eastAsia" w:ascii="宋体" w:hAnsi="宋体" w:eastAsia="宋体" w:cs="宋体"/>
          <w:b/>
          <w:color w:val="auto"/>
          <w:sz w:val="24"/>
          <w:szCs w:val="24"/>
          <w:u w:val="single"/>
        </w:rPr>
        <w:t>年</w:t>
      </w:r>
      <w:r>
        <w:rPr>
          <w:rFonts w:hint="eastAsia" w:ascii="宋体" w:hAnsi="宋体" w:eastAsia="宋体" w:cs="宋体"/>
          <w:b/>
          <w:color w:val="auto"/>
          <w:sz w:val="24"/>
          <w:szCs w:val="24"/>
          <w:u w:val="single"/>
          <w:lang w:eastAsia="zh-CN"/>
        </w:rPr>
        <w:t>的</w:t>
      </w:r>
      <w:r>
        <w:rPr>
          <w:rFonts w:hint="eastAsia" w:ascii="宋体" w:hAnsi="宋体" w:eastAsia="宋体" w:cs="宋体"/>
          <w:b/>
          <w:color w:val="000000"/>
          <w:sz w:val="24"/>
          <w:szCs w:val="24"/>
        </w:rPr>
        <w:t>免费保修，</w:t>
      </w:r>
      <w:r>
        <w:rPr>
          <w:rFonts w:hint="eastAsia" w:ascii="宋体" w:hAnsi="宋体" w:eastAsia="宋体" w:cs="宋体"/>
          <w:b/>
          <w:color w:val="000000"/>
          <w:sz w:val="24"/>
          <w:szCs w:val="24"/>
          <w:shd w:val="clear" w:fill="FFFFFF"/>
        </w:rPr>
        <w:t>（国家或厂家对设备或招标文件中另有要求更长免费保修期限的从其要求），终身维护，软件免费升级。</w:t>
      </w:r>
      <w:r>
        <w:rPr>
          <w:rFonts w:hint="eastAsia" w:ascii="宋体" w:hAnsi="宋体" w:eastAsia="宋体" w:cs="宋体"/>
          <w:b/>
          <w:bCs w:val="0"/>
          <w:color w:val="000000" w:themeColor="text1"/>
          <w:sz w:val="24"/>
          <w:szCs w:val="24"/>
          <w:shd w:val="clear" w:fill="FFFFFF"/>
          <w:lang w:eastAsia="zh-CN"/>
          <w14:textFill>
            <w14:solidFill>
              <w14:schemeClr w14:val="tx1"/>
            </w14:solidFill>
          </w14:textFill>
        </w:rPr>
        <w:t>其中所投</w:t>
      </w:r>
      <w:r>
        <w:rPr>
          <w:rFonts w:hint="eastAsia" w:ascii="宋体" w:hAnsi="宋体" w:eastAsia="宋体" w:cs="宋体"/>
          <w:b/>
          <w:bCs w:val="0"/>
          <w:color w:val="000000" w:themeColor="text1"/>
          <w:sz w:val="24"/>
          <w:szCs w:val="24"/>
          <w:highlight w:val="none"/>
          <w14:textFill>
            <w14:solidFill>
              <w14:schemeClr w14:val="tx1"/>
            </w14:solidFill>
          </w14:textFill>
        </w:rPr>
        <w:t>空调机组</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在维保期限内提供清洗滤网、更换过滤器，并提供每次的更换记录，费用由中标人承担。</w:t>
      </w:r>
      <w:r>
        <w:rPr>
          <w:rFonts w:hint="eastAsia" w:ascii="宋体" w:hAnsi="宋体" w:eastAsia="宋体" w:cs="宋体"/>
          <w:b/>
          <w:color w:val="000000"/>
          <w:sz w:val="24"/>
          <w:szCs w:val="24"/>
          <w:shd w:val="clear" w:fill="FFFFFF"/>
        </w:rPr>
        <w:t>免费保修期自</w:t>
      </w:r>
      <w:r>
        <w:rPr>
          <w:rFonts w:hint="eastAsia" w:ascii="宋体" w:hAnsi="宋体" w:eastAsia="宋体" w:cs="宋体"/>
          <w:b/>
          <w:color w:val="000000"/>
          <w:sz w:val="24"/>
          <w:szCs w:val="24"/>
          <w:lang w:eastAsia="zh-CN"/>
        </w:rPr>
        <w:t>货物</w:t>
      </w:r>
      <w:r>
        <w:rPr>
          <w:rFonts w:hint="eastAsia" w:ascii="宋体" w:hAnsi="宋体" w:eastAsia="宋体" w:cs="宋体"/>
          <w:b/>
          <w:color w:val="000000"/>
          <w:sz w:val="24"/>
          <w:szCs w:val="24"/>
          <w:shd w:val="clear" w:fill="FFFFFF"/>
        </w:rPr>
        <w:t>安装调试正常，验收签名之日起计算。保修期内，须按合同条款提供免费服务，非因操作不当造成要更换的零配件及设备由中标人负责包修、包换。中标人在免费保修期内须提供免费上门维修服务，并进行终身维护。设备运行发生故障时接到</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故障通知后1小时内响应，并在8小时内派专业技术人员到达设备维修地点免费负责修理或更换有缺陷的零部件。如中标人在故障维修响应时间内未到现场进行维修，</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有权委托相关企业进行维修，如属硬件故障原因而且48小时内无法排除故障的，则应提供同等配置的备用设备以保证用户设备的正常运行，其中发生的一切费用由中标人承担。若维修时间超过20天仍无法维修的，医院有权要求更换设备或赔偿。</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10</w:t>
      </w:r>
      <w:r>
        <w:rPr>
          <w:rFonts w:hint="eastAsia" w:ascii="宋体" w:hAnsi="宋体" w:eastAsia="宋体" w:cs="宋体"/>
          <w:b/>
          <w:color w:val="000000"/>
          <w:sz w:val="24"/>
          <w:szCs w:val="24"/>
          <w:shd w:val="clear" w:fill="FFFFFF"/>
        </w:rPr>
        <w:t>.2质量保证期后的服务要求</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10</w:t>
      </w:r>
      <w:r>
        <w:rPr>
          <w:rFonts w:hint="eastAsia" w:ascii="宋体" w:hAnsi="宋体" w:eastAsia="宋体" w:cs="宋体"/>
          <w:b/>
          <w:color w:val="000000"/>
          <w:sz w:val="24"/>
          <w:szCs w:val="24"/>
          <w:shd w:val="clear" w:fill="FFFFFF"/>
        </w:rPr>
        <w:t>.2.1质保期结束后，中标人仍应负责对</w:t>
      </w:r>
      <w:r>
        <w:rPr>
          <w:rFonts w:hint="eastAsia" w:ascii="宋体" w:hAnsi="宋体" w:eastAsia="宋体" w:cs="宋体"/>
          <w:b/>
          <w:color w:val="000000"/>
          <w:sz w:val="24"/>
          <w:szCs w:val="24"/>
          <w:lang w:eastAsia="zh-CN"/>
        </w:rPr>
        <w:t>货物</w:t>
      </w:r>
      <w:r>
        <w:rPr>
          <w:rFonts w:hint="eastAsia" w:ascii="宋体" w:hAnsi="宋体" w:eastAsia="宋体" w:cs="宋体"/>
          <w:b/>
          <w:color w:val="000000"/>
          <w:sz w:val="24"/>
          <w:szCs w:val="24"/>
          <w:shd w:val="clear" w:fill="FFFFFF"/>
        </w:rPr>
        <w:t>提供售后服务，报修响应时间4小时，到场时间48小时，并保障备品配件的供应。</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highlight w:val="none"/>
          <w:shd w:val="clear" w:fill="FFFFFF"/>
          <w:lang w:val="en-US" w:eastAsia="zh-CN"/>
        </w:rPr>
        <w:t>8</w:t>
      </w:r>
      <w:r>
        <w:rPr>
          <w:rFonts w:hint="eastAsia" w:ascii="宋体" w:hAnsi="宋体" w:eastAsia="宋体" w:cs="宋体"/>
          <w:b/>
          <w:color w:val="000000"/>
          <w:sz w:val="24"/>
          <w:szCs w:val="24"/>
          <w:highlight w:val="none"/>
          <w:shd w:val="clear" w:fill="FFFFFF"/>
        </w:rPr>
        <w:t>.1.</w:t>
      </w:r>
      <w:r>
        <w:rPr>
          <w:rFonts w:hint="eastAsia" w:ascii="宋体" w:hAnsi="宋体" w:eastAsia="宋体" w:cs="宋体"/>
          <w:b/>
          <w:color w:val="000000"/>
          <w:sz w:val="24"/>
          <w:szCs w:val="24"/>
          <w:highlight w:val="none"/>
          <w:shd w:val="clear" w:fill="FFFFFF"/>
          <w:lang w:eastAsia="zh-CN"/>
        </w:rPr>
        <w:t>10</w:t>
      </w:r>
      <w:r>
        <w:rPr>
          <w:rFonts w:hint="eastAsia" w:ascii="宋体" w:hAnsi="宋体" w:eastAsia="宋体" w:cs="宋体"/>
          <w:b/>
          <w:color w:val="000000"/>
          <w:sz w:val="24"/>
          <w:szCs w:val="24"/>
          <w:highlight w:val="none"/>
          <w:shd w:val="clear" w:fill="FFFFFF"/>
        </w:rPr>
        <w:t>.3</w:t>
      </w:r>
      <w:r>
        <w:rPr>
          <w:rFonts w:hint="eastAsia" w:ascii="宋体" w:hAnsi="宋体" w:eastAsia="宋体" w:cs="宋体"/>
          <w:b/>
          <w:color w:val="000000"/>
          <w:sz w:val="24"/>
          <w:szCs w:val="24"/>
          <w:shd w:val="clear" w:fill="FFFFFF"/>
          <w:lang w:eastAsia="zh-CN"/>
        </w:rPr>
        <w:t>中标</w:t>
      </w:r>
      <w:r>
        <w:rPr>
          <w:rFonts w:hint="eastAsia" w:ascii="宋体" w:hAnsi="宋体" w:eastAsia="宋体" w:cs="宋体"/>
          <w:b/>
          <w:color w:val="000000"/>
          <w:sz w:val="24"/>
          <w:szCs w:val="24"/>
          <w:shd w:val="clear" w:fill="FFFFFF"/>
        </w:rPr>
        <w:t>人应在投标文件中详细提供售后服务承诺、保障措施、保修期内的维保范围和内容、保修期后的维保服务内容。</w:t>
      </w:r>
      <w:r>
        <w:rPr>
          <w:rFonts w:hint="eastAsia" w:ascii="宋体" w:hAnsi="宋体" w:eastAsia="宋体" w:cs="宋体"/>
          <w:b/>
          <w:color w:val="000000"/>
          <w:sz w:val="24"/>
          <w:szCs w:val="24"/>
          <w:shd w:val="clear" w:fill="FFFFFF"/>
          <w:lang w:eastAsia="zh-CN"/>
        </w:rPr>
        <w:t>中标人</w:t>
      </w:r>
      <w:r>
        <w:rPr>
          <w:rFonts w:hint="eastAsia" w:ascii="宋体" w:hAnsi="宋体" w:eastAsia="宋体" w:cs="宋体"/>
          <w:b/>
          <w:color w:val="000000"/>
          <w:sz w:val="24"/>
          <w:szCs w:val="24"/>
          <w:shd w:val="clear" w:fill="FFFFFF"/>
        </w:rPr>
        <w:t>须在投标文件中承诺质量保证期后的服务不收取上门服务人工及差旅费。</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shd w:val="clear" w:fill="FFFFFF"/>
          <w:lang w:val="en-US" w:eastAsia="zh-CN"/>
          <w14:textFill>
            <w14:solidFill>
              <w14:schemeClr w14:val="tx1"/>
            </w14:solidFill>
          </w14:textFill>
        </w:rPr>
        <w:t>8</w:t>
      </w:r>
      <w:r>
        <w:rPr>
          <w:rFonts w:hint="eastAsia" w:ascii="宋体" w:hAnsi="宋体" w:eastAsia="宋体" w:cs="宋体"/>
          <w:b/>
          <w:color w:val="000000" w:themeColor="text1"/>
          <w:sz w:val="24"/>
          <w:szCs w:val="24"/>
          <w:shd w:val="clear" w:fill="FFFFFF"/>
          <w14:textFill>
            <w14:solidFill>
              <w14:schemeClr w14:val="tx1"/>
            </w14:solidFill>
          </w14:textFill>
        </w:rPr>
        <w:t>.1.</w:t>
      </w:r>
      <w:r>
        <w:rPr>
          <w:rFonts w:hint="eastAsia" w:ascii="宋体" w:hAnsi="宋体" w:eastAsia="宋体" w:cs="宋体"/>
          <w:b/>
          <w:color w:val="000000" w:themeColor="text1"/>
          <w:sz w:val="24"/>
          <w:szCs w:val="24"/>
          <w:shd w:val="clear" w:fill="FFFFFF"/>
          <w:lang w:eastAsia="zh-CN"/>
          <w14:textFill>
            <w14:solidFill>
              <w14:schemeClr w14:val="tx1"/>
            </w14:solidFill>
          </w14:textFill>
        </w:rPr>
        <w:t>11</w:t>
      </w:r>
      <w:r>
        <w:rPr>
          <w:rFonts w:hint="eastAsia" w:ascii="宋体" w:hAnsi="宋体" w:eastAsia="宋体" w:cs="宋体"/>
          <w:b/>
          <w:color w:val="000000" w:themeColor="text1"/>
          <w:sz w:val="24"/>
          <w:szCs w:val="24"/>
          <w:shd w:val="clear" w:fill="FFFFFF"/>
          <w14:textFill>
            <w14:solidFill>
              <w14:schemeClr w14:val="tx1"/>
            </w14:solidFill>
          </w14:textFill>
        </w:rPr>
        <w:t>、技术培训</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11</w:t>
      </w:r>
      <w:r>
        <w:rPr>
          <w:rFonts w:hint="eastAsia" w:ascii="宋体" w:hAnsi="宋体" w:eastAsia="宋体" w:cs="宋体"/>
          <w:b/>
          <w:color w:val="000000"/>
          <w:sz w:val="24"/>
          <w:szCs w:val="24"/>
          <w:shd w:val="clear" w:fill="FFFFFF"/>
        </w:rPr>
        <w:t>.1中标人须免费对设备进行安装和调试，并列好计划对设备的使用操作、设备维修、故障排除、日常保养等方面提供现场技术培训，直到受训的技术人员能独立操作为止；对相应的受训人员将免费提供相应讲义教材等资料。技术培训没完成，不进行设备最终验收。</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12</w:t>
      </w:r>
      <w:r>
        <w:rPr>
          <w:rFonts w:hint="eastAsia" w:ascii="宋体" w:hAnsi="宋体" w:eastAsia="宋体" w:cs="宋体"/>
          <w:b/>
          <w:color w:val="000000"/>
          <w:sz w:val="24"/>
          <w:szCs w:val="24"/>
          <w:shd w:val="clear" w:fill="FFFFFF"/>
        </w:rPr>
        <w:t>、备品备件</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8</w:t>
      </w:r>
      <w:r>
        <w:rPr>
          <w:rFonts w:hint="eastAsia" w:ascii="宋体" w:hAnsi="宋体" w:eastAsia="宋体" w:cs="宋体"/>
          <w:b/>
          <w:color w:val="000000"/>
          <w:sz w:val="24"/>
          <w:szCs w:val="24"/>
          <w:shd w:val="clear" w:fill="FFFFFF"/>
        </w:rPr>
        <w:t>.1.</w:t>
      </w:r>
      <w:r>
        <w:rPr>
          <w:rFonts w:hint="eastAsia" w:ascii="宋体" w:hAnsi="宋体" w:eastAsia="宋体" w:cs="宋体"/>
          <w:b/>
          <w:color w:val="000000"/>
          <w:sz w:val="24"/>
          <w:szCs w:val="24"/>
          <w:shd w:val="clear" w:fill="FFFFFF"/>
          <w:lang w:eastAsia="zh-CN"/>
        </w:rPr>
        <w:t>12</w:t>
      </w:r>
      <w:r>
        <w:rPr>
          <w:rFonts w:hint="eastAsia" w:ascii="宋体" w:hAnsi="宋体" w:eastAsia="宋体" w:cs="宋体"/>
          <w:b/>
          <w:color w:val="000000"/>
          <w:sz w:val="24"/>
          <w:szCs w:val="24"/>
          <w:shd w:val="clear" w:fill="FFFFFF"/>
        </w:rPr>
        <w:t>.1中标人应提供设备在质量保证期过后一年内所需的备品备件及清单。</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9</w:t>
      </w:r>
      <w:r>
        <w:rPr>
          <w:rFonts w:hint="eastAsia" w:ascii="宋体" w:hAnsi="宋体" w:eastAsia="宋体" w:cs="宋体"/>
          <w:b/>
          <w:color w:val="000000"/>
          <w:sz w:val="24"/>
          <w:szCs w:val="24"/>
          <w:shd w:val="clear" w:fill="FFFFFF"/>
        </w:rPr>
        <w:t>、违约责任</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sz w:val="24"/>
          <w:szCs w:val="24"/>
          <w:shd w:val="clear" w:fill="FFFFFF"/>
          <w:lang w:val="en-US" w:eastAsia="zh-CN"/>
        </w:rPr>
        <w:t>9</w:t>
      </w:r>
      <w:r>
        <w:rPr>
          <w:rFonts w:hint="eastAsia" w:ascii="宋体" w:hAnsi="宋体" w:eastAsia="宋体" w:cs="宋体"/>
          <w:b/>
          <w:color w:val="000000"/>
          <w:sz w:val="24"/>
          <w:szCs w:val="24"/>
          <w:shd w:val="clear" w:fill="FFFFFF"/>
        </w:rPr>
        <w:t>.1如果中标人未能按合同规定的时间按时足额交货的（不可抗力除外），在中标人书面同意支付延期交货违约金的条件下，</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有权选择同意延长交货期还是不予延长交货期，</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同意延长交货期的，延期交货的时间由双方另行确定</w:t>
      </w:r>
      <w:r>
        <w:rPr>
          <w:rFonts w:hint="eastAsia" w:ascii="宋体" w:hAnsi="宋体" w:eastAsia="宋体" w:cs="宋体"/>
          <w:b/>
          <w:color w:val="000000" w:themeColor="text1"/>
          <w:sz w:val="24"/>
          <w:szCs w:val="24"/>
          <w:shd w:val="clear" w:fill="FFFFFF"/>
          <w14:textFill>
            <w14:solidFill>
              <w14:schemeClr w14:val="tx1"/>
            </w14:solidFill>
          </w14:textFill>
        </w:rPr>
        <w:t>。</w:t>
      </w:r>
      <w:r>
        <w:rPr>
          <w:rFonts w:hint="eastAsia" w:ascii="宋体" w:hAnsi="宋体" w:eastAsia="宋体" w:cs="宋体"/>
          <w:b/>
          <w:color w:val="000000" w:themeColor="text1"/>
          <w:sz w:val="24"/>
          <w:szCs w:val="24"/>
          <w:highlight w:val="none"/>
          <w:shd w:val="clear" w:fill="FFFFFF"/>
          <w14:textFill>
            <w14:solidFill>
              <w14:schemeClr w14:val="tx1"/>
            </w14:solidFill>
          </w14:textFill>
        </w:rPr>
        <w:t>延期交货违约金为每迟交1 天，中标人向采购人支付30000元违约金。</w:t>
      </w:r>
      <w:r>
        <w:rPr>
          <w:rFonts w:hint="eastAsia" w:ascii="宋体" w:hAnsi="宋体" w:eastAsia="宋体" w:cs="宋体"/>
          <w:b/>
          <w:color w:val="000000" w:themeColor="text1"/>
          <w:sz w:val="24"/>
          <w:szCs w:val="24"/>
          <w:shd w:val="clear" w:fill="FFFFFF"/>
          <w14:textFill>
            <w14:solidFill>
              <w14:schemeClr w14:val="tx1"/>
            </w14:solidFill>
          </w14:textFill>
        </w:rPr>
        <w:t>若中标人逾期交货达30天（含30天）以上的，</w:t>
      </w:r>
      <w:r>
        <w:rPr>
          <w:rFonts w:hint="eastAsia" w:ascii="宋体" w:hAnsi="宋体" w:eastAsia="宋体" w:cs="宋体"/>
          <w:b/>
          <w:color w:val="000000" w:themeColor="text1"/>
          <w:sz w:val="24"/>
          <w:szCs w:val="24"/>
          <w:shd w:val="clear" w:fill="FFFFFF"/>
          <w:lang w:eastAsia="zh-CN"/>
          <w14:textFill>
            <w14:solidFill>
              <w14:schemeClr w14:val="tx1"/>
            </w14:solidFill>
          </w14:textFill>
        </w:rPr>
        <w:t>采购人</w:t>
      </w:r>
      <w:r>
        <w:rPr>
          <w:rFonts w:hint="eastAsia" w:ascii="宋体" w:hAnsi="宋体" w:eastAsia="宋体" w:cs="宋体"/>
          <w:b/>
          <w:color w:val="000000" w:themeColor="text1"/>
          <w:sz w:val="24"/>
          <w:szCs w:val="24"/>
          <w:shd w:val="clear" w:fill="FFFFFF"/>
          <w14:textFill>
            <w14:solidFill>
              <w14:schemeClr w14:val="tx1"/>
            </w14:solidFill>
          </w14:textFill>
        </w:rPr>
        <w:t>有权单方解除本合同，中标人仍应按上述约定支付延期交货违约金。若因此给</w:t>
      </w:r>
      <w:r>
        <w:rPr>
          <w:rFonts w:hint="eastAsia" w:ascii="宋体" w:hAnsi="宋体" w:eastAsia="宋体" w:cs="宋体"/>
          <w:b/>
          <w:color w:val="000000" w:themeColor="text1"/>
          <w:sz w:val="24"/>
          <w:szCs w:val="24"/>
          <w:shd w:val="clear" w:fill="FFFFFF"/>
          <w:lang w:eastAsia="zh-CN"/>
          <w14:textFill>
            <w14:solidFill>
              <w14:schemeClr w14:val="tx1"/>
            </w14:solidFill>
          </w14:textFill>
        </w:rPr>
        <w:t>采购人</w:t>
      </w:r>
      <w:r>
        <w:rPr>
          <w:rFonts w:hint="eastAsia" w:ascii="宋体" w:hAnsi="宋体" w:eastAsia="宋体" w:cs="宋体"/>
          <w:b/>
          <w:color w:val="000000" w:themeColor="text1"/>
          <w:sz w:val="24"/>
          <w:szCs w:val="24"/>
          <w:shd w:val="clear" w:fill="FFFFFF"/>
          <w14:textFill>
            <w14:solidFill>
              <w14:schemeClr w14:val="tx1"/>
            </w14:solidFill>
          </w14:textFill>
        </w:rPr>
        <w:t>造成损失的，还应赔偿</w:t>
      </w:r>
      <w:r>
        <w:rPr>
          <w:rFonts w:hint="eastAsia" w:ascii="宋体" w:hAnsi="宋体" w:eastAsia="宋体" w:cs="宋体"/>
          <w:b/>
          <w:color w:val="000000" w:themeColor="text1"/>
          <w:sz w:val="24"/>
          <w:szCs w:val="24"/>
          <w:shd w:val="clear" w:fill="FFFFFF"/>
          <w:lang w:eastAsia="zh-CN"/>
          <w14:textFill>
            <w14:solidFill>
              <w14:schemeClr w14:val="tx1"/>
            </w14:solidFill>
          </w14:textFill>
        </w:rPr>
        <w:t>采购人</w:t>
      </w:r>
      <w:r>
        <w:rPr>
          <w:rFonts w:hint="eastAsia" w:ascii="宋体" w:hAnsi="宋体" w:eastAsia="宋体" w:cs="宋体"/>
          <w:b/>
          <w:color w:val="000000" w:themeColor="text1"/>
          <w:sz w:val="24"/>
          <w:szCs w:val="24"/>
          <w:shd w:val="clear" w:fill="FFFFFF"/>
          <w14:textFill>
            <w14:solidFill>
              <w14:schemeClr w14:val="tx1"/>
            </w14:solidFill>
          </w14:textFill>
        </w:rPr>
        <w:t>所受的损失。</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shd w:val="clear" w:fill="FFFFFF"/>
          <w:lang w:val="en-US" w:eastAsia="zh-CN"/>
          <w14:textFill>
            <w14:solidFill>
              <w14:schemeClr w14:val="tx1"/>
            </w14:solidFill>
          </w14:textFill>
        </w:rPr>
        <w:t>9</w:t>
      </w:r>
      <w:r>
        <w:rPr>
          <w:rFonts w:hint="eastAsia" w:ascii="宋体" w:hAnsi="宋体" w:eastAsia="宋体" w:cs="宋体"/>
          <w:b/>
          <w:color w:val="000000" w:themeColor="text1"/>
          <w:sz w:val="24"/>
          <w:szCs w:val="24"/>
          <w:shd w:val="clear" w:fill="FFFFFF"/>
          <w14:textFill>
            <w14:solidFill>
              <w14:schemeClr w14:val="tx1"/>
            </w14:solidFill>
          </w14:textFill>
        </w:rPr>
        <w:t>.2若中标人交货不合格从而影响</w:t>
      </w:r>
      <w:r>
        <w:rPr>
          <w:rFonts w:hint="eastAsia" w:ascii="宋体" w:hAnsi="宋体" w:eastAsia="宋体" w:cs="宋体"/>
          <w:b/>
          <w:color w:val="000000" w:themeColor="text1"/>
          <w:sz w:val="24"/>
          <w:szCs w:val="24"/>
          <w:shd w:val="clear" w:fill="FFFFFF"/>
          <w:lang w:eastAsia="zh-CN"/>
          <w14:textFill>
            <w14:solidFill>
              <w14:schemeClr w14:val="tx1"/>
            </w14:solidFill>
          </w14:textFill>
        </w:rPr>
        <w:t>采购人</w:t>
      </w:r>
      <w:r>
        <w:rPr>
          <w:rFonts w:hint="eastAsia" w:ascii="宋体" w:hAnsi="宋体" w:eastAsia="宋体" w:cs="宋体"/>
          <w:b/>
          <w:color w:val="000000" w:themeColor="text1"/>
          <w:sz w:val="24"/>
          <w:szCs w:val="24"/>
          <w:shd w:val="clear" w:fill="FFFFFF"/>
          <w14:textFill>
            <w14:solidFill>
              <w14:schemeClr w14:val="tx1"/>
            </w14:solidFill>
          </w14:textFill>
        </w:rPr>
        <w:t>正常使用的， 中标人应向</w:t>
      </w:r>
      <w:r>
        <w:rPr>
          <w:rFonts w:hint="eastAsia" w:ascii="宋体" w:hAnsi="宋体" w:eastAsia="宋体" w:cs="宋体"/>
          <w:b/>
          <w:color w:val="000000" w:themeColor="text1"/>
          <w:sz w:val="24"/>
          <w:szCs w:val="24"/>
          <w:shd w:val="clear" w:fill="FFFFFF"/>
          <w:lang w:eastAsia="zh-CN"/>
          <w14:textFill>
            <w14:solidFill>
              <w14:schemeClr w14:val="tx1"/>
            </w14:solidFill>
          </w14:textFill>
        </w:rPr>
        <w:t>采购人</w:t>
      </w:r>
      <w:r>
        <w:rPr>
          <w:rFonts w:hint="eastAsia" w:ascii="宋体" w:hAnsi="宋体" w:eastAsia="宋体" w:cs="宋体"/>
          <w:b/>
          <w:color w:val="000000" w:themeColor="text1"/>
          <w:sz w:val="24"/>
          <w:szCs w:val="24"/>
          <w:shd w:val="clear" w:fill="FFFFFF"/>
          <w14:textFill>
            <w14:solidFill>
              <w14:schemeClr w14:val="tx1"/>
            </w14:solidFill>
          </w14:textFill>
        </w:rPr>
        <w:t>偿付合同价款的5 ％的违约金。违约金不足以补偿损失的，</w:t>
      </w:r>
      <w:r>
        <w:rPr>
          <w:rFonts w:hint="eastAsia" w:ascii="宋体" w:hAnsi="宋体" w:eastAsia="宋体" w:cs="宋体"/>
          <w:b/>
          <w:color w:val="000000" w:themeColor="text1"/>
          <w:sz w:val="24"/>
          <w:szCs w:val="24"/>
          <w:shd w:val="clear" w:fill="FFFFFF"/>
          <w:lang w:eastAsia="zh-CN"/>
          <w14:textFill>
            <w14:solidFill>
              <w14:schemeClr w14:val="tx1"/>
            </w14:solidFill>
          </w14:textFill>
        </w:rPr>
        <w:t>采购人</w:t>
      </w:r>
      <w:r>
        <w:rPr>
          <w:rFonts w:hint="eastAsia" w:ascii="宋体" w:hAnsi="宋体" w:eastAsia="宋体" w:cs="宋体"/>
          <w:b/>
          <w:color w:val="000000" w:themeColor="text1"/>
          <w:sz w:val="24"/>
          <w:szCs w:val="24"/>
          <w:shd w:val="clear" w:fill="FFFFFF"/>
          <w14:textFill>
            <w14:solidFill>
              <w14:schemeClr w14:val="tx1"/>
            </w14:solidFill>
          </w14:textFill>
        </w:rPr>
        <w:t>有权要求中标人赔偿损失。</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themeColor="text1"/>
          <w:sz w:val="24"/>
          <w:szCs w:val="24"/>
          <w:shd w:val="clear" w:fill="FFFFFF"/>
          <w:lang w:val="en-US" w:eastAsia="zh-CN"/>
          <w14:textFill>
            <w14:solidFill>
              <w14:schemeClr w14:val="tx1"/>
            </w14:solidFill>
          </w14:textFill>
        </w:rPr>
        <w:t>9</w:t>
      </w:r>
      <w:r>
        <w:rPr>
          <w:rFonts w:hint="eastAsia" w:ascii="宋体" w:hAnsi="宋体" w:eastAsia="宋体" w:cs="宋体"/>
          <w:b/>
          <w:color w:val="000000" w:themeColor="text1"/>
          <w:sz w:val="24"/>
          <w:szCs w:val="24"/>
          <w:shd w:val="clear" w:fill="FFFFFF"/>
          <w14:textFill>
            <w14:solidFill>
              <w14:schemeClr w14:val="tx1"/>
            </w14:solidFill>
          </w14:textFill>
        </w:rPr>
        <w:t>.3如果中标人未能按照合同约定的时间提供</w:t>
      </w:r>
      <w:r>
        <w:rPr>
          <w:rFonts w:hint="eastAsia" w:ascii="宋体" w:hAnsi="宋体" w:eastAsia="宋体" w:cs="宋体"/>
          <w:b/>
          <w:color w:val="000000" w:themeColor="text1"/>
          <w:sz w:val="24"/>
          <w:szCs w:val="24"/>
          <w:shd w:val="clear" w:fill="FFFFFF"/>
          <w:lang w:eastAsia="zh-CN"/>
          <w14:textFill>
            <w14:solidFill>
              <w14:schemeClr w14:val="tx1"/>
            </w14:solidFill>
          </w14:textFill>
        </w:rPr>
        <w:t>售后</w:t>
      </w:r>
      <w:r>
        <w:rPr>
          <w:rFonts w:hint="eastAsia" w:ascii="宋体" w:hAnsi="宋体" w:eastAsia="宋体" w:cs="宋体"/>
          <w:b/>
          <w:color w:val="000000" w:themeColor="text1"/>
          <w:sz w:val="24"/>
          <w:szCs w:val="24"/>
          <w:shd w:val="clear" w:fill="FFFFFF"/>
          <w14:textFill>
            <w14:solidFill>
              <w14:schemeClr w14:val="tx1"/>
            </w14:solidFill>
          </w14:textFill>
        </w:rPr>
        <w:t>服务的，每逾期1天的，中标人</w:t>
      </w:r>
      <w:r>
        <w:rPr>
          <w:rFonts w:hint="eastAsia" w:ascii="宋体" w:hAnsi="宋体" w:eastAsia="宋体" w:cs="宋体"/>
          <w:b/>
          <w:color w:val="000000"/>
          <w:sz w:val="24"/>
          <w:szCs w:val="24"/>
          <w:shd w:val="clear" w:fill="FFFFFF"/>
        </w:rPr>
        <w:t>应向</w:t>
      </w:r>
      <w:r>
        <w:rPr>
          <w:rFonts w:hint="eastAsia" w:ascii="宋体" w:hAnsi="宋体" w:eastAsia="宋体" w:cs="宋体"/>
          <w:b/>
          <w:color w:val="000000"/>
          <w:sz w:val="24"/>
          <w:szCs w:val="24"/>
          <w:shd w:val="clear" w:fill="FFFFFF"/>
          <w:lang w:eastAsia="zh-CN"/>
        </w:rPr>
        <w:t>采购</w:t>
      </w:r>
      <w:r>
        <w:rPr>
          <w:rFonts w:hint="eastAsia" w:ascii="宋体" w:hAnsi="宋体" w:eastAsia="宋体" w:cs="宋体"/>
          <w:b/>
          <w:color w:val="auto"/>
          <w:sz w:val="24"/>
          <w:szCs w:val="24"/>
          <w:shd w:val="clear" w:fill="FFFFFF"/>
          <w:lang w:eastAsia="zh-CN"/>
        </w:rPr>
        <w:t>人</w:t>
      </w:r>
      <w:r>
        <w:rPr>
          <w:rFonts w:hint="eastAsia" w:ascii="宋体" w:hAnsi="宋体" w:eastAsia="宋体" w:cs="宋体"/>
          <w:b/>
          <w:color w:val="auto"/>
          <w:sz w:val="24"/>
          <w:szCs w:val="24"/>
          <w:shd w:val="clear" w:fill="FFFFFF"/>
        </w:rPr>
        <w:t xml:space="preserve">支付 </w:t>
      </w:r>
      <w:r>
        <w:rPr>
          <w:rFonts w:hint="eastAsia" w:ascii="宋体" w:hAnsi="宋体" w:eastAsia="宋体" w:cs="宋体"/>
          <w:b/>
          <w:color w:val="auto"/>
          <w:sz w:val="24"/>
          <w:szCs w:val="24"/>
          <w:shd w:val="clear" w:fill="FFFFFF"/>
          <w:lang w:val="en-US" w:eastAsia="zh-CN"/>
        </w:rPr>
        <w:t>3000</w:t>
      </w:r>
      <w:r>
        <w:rPr>
          <w:rFonts w:hint="eastAsia" w:ascii="宋体" w:hAnsi="宋体" w:eastAsia="宋体" w:cs="宋体"/>
          <w:b/>
          <w:color w:val="auto"/>
          <w:sz w:val="24"/>
          <w:szCs w:val="24"/>
          <w:shd w:val="clear" w:fill="FFFFFF"/>
        </w:rPr>
        <w:t>元违约金</w:t>
      </w:r>
      <w:r>
        <w:rPr>
          <w:rFonts w:hint="eastAsia" w:ascii="宋体" w:hAnsi="宋体" w:eastAsia="宋体" w:cs="宋体"/>
          <w:b/>
          <w:color w:val="000000"/>
          <w:sz w:val="24"/>
          <w:szCs w:val="24"/>
          <w:shd w:val="clear" w:fill="FFFFFF"/>
        </w:rPr>
        <w:t>，若因此给</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造成损失的，中标人还应赔偿</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所受的损失。</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9</w:t>
      </w:r>
      <w:r>
        <w:rPr>
          <w:rFonts w:hint="eastAsia" w:ascii="宋体" w:hAnsi="宋体" w:eastAsia="宋体" w:cs="宋体"/>
          <w:b/>
          <w:color w:val="000000"/>
          <w:sz w:val="24"/>
          <w:szCs w:val="24"/>
          <w:shd w:val="clear" w:fill="FFFFFF"/>
        </w:rPr>
        <w:t>.4因中标人原因造成采购供货合同无法按时签订，视为中标人违约，</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有权没收其投标保证金，如投标保证金不能弥补中标人违约对</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造成的损失的，中标人还需另行支付相应的赔偿。</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9</w:t>
      </w:r>
      <w:r>
        <w:rPr>
          <w:rFonts w:hint="eastAsia" w:ascii="宋体" w:hAnsi="宋体" w:eastAsia="宋体" w:cs="宋体"/>
          <w:b/>
          <w:color w:val="000000"/>
          <w:sz w:val="24"/>
          <w:szCs w:val="24"/>
          <w:shd w:val="clear" w:fill="FFFFFF"/>
        </w:rPr>
        <w:t>.5在签定采购合同之后，中标人要求解除合同的，视为中标人违约，对</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造成的损失的，中标人需支付相应的赔偿。</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9</w:t>
      </w:r>
      <w:r>
        <w:rPr>
          <w:rFonts w:hint="eastAsia" w:ascii="宋体" w:hAnsi="宋体" w:eastAsia="宋体" w:cs="宋体"/>
          <w:b/>
          <w:color w:val="000000"/>
          <w:sz w:val="24"/>
          <w:szCs w:val="24"/>
          <w:shd w:val="clear" w:fill="FFFFFF"/>
        </w:rPr>
        <w:t>.6因中标人违反合同造成</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货物或财产的灭失或损坏，或因</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在中国境内使用合同设备遭受第三方侵权指控而产生的相应损失，中标人应承担全部责任，并赔偿给</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造成的损失。</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9</w:t>
      </w:r>
      <w:r>
        <w:rPr>
          <w:rFonts w:hint="eastAsia" w:ascii="宋体" w:hAnsi="宋体" w:eastAsia="宋体" w:cs="宋体"/>
          <w:b/>
          <w:color w:val="000000"/>
          <w:sz w:val="24"/>
          <w:szCs w:val="24"/>
          <w:shd w:val="clear" w:fill="FFFFFF"/>
        </w:rPr>
        <w:t>.7因中标人原因发生质量事故、安全事故的，由中标人承担事故全部赔偿责任。同时，</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有权终止合同，给</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造成损失的，还应承担赔偿责任。</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9</w:t>
      </w:r>
      <w:r>
        <w:rPr>
          <w:rFonts w:hint="eastAsia" w:ascii="宋体" w:hAnsi="宋体" w:eastAsia="宋体" w:cs="宋体"/>
          <w:b/>
          <w:color w:val="000000"/>
          <w:sz w:val="24"/>
          <w:szCs w:val="24"/>
          <w:shd w:val="clear" w:fill="FFFFFF"/>
        </w:rPr>
        <w:t>.8中标人派出人员在执行任务过程中，需做好安全防护措施，若发生人员伤亡</w:t>
      </w:r>
      <w:r>
        <w:rPr>
          <w:rFonts w:hint="eastAsia" w:ascii="宋体" w:hAnsi="宋体" w:eastAsia="宋体" w:cs="宋体"/>
          <w:b/>
          <w:color w:val="000000"/>
          <w:sz w:val="24"/>
          <w:szCs w:val="24"/>
          <w:shd w:val="clear" w:fill="FFFFFF"/>
          <w:lang w:eastAsia="zh-CN"/>
        </w:rPr>
        <w:t>和</w:t>
      </w:r>
      <w:r>
        <w:rPr>
          <w:rFonts w:hint="eastAsia" w:ascii="宋体" w:hAnsi="宋体" w:eastAsia="宋体" w:cs="宋体"/>
          <w:b/>
          <w:color w:val="000000"/>
          <w:sz w:val="24"/>
          <w:szCs w:val="24"/>
          <w:shd w:val="clear" w:fill="FFFFFF"/>
        </w:rPr>
        <w:t>安全事故，由中标人负全部责任，与</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无关。</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9</w:t>
      </w:r>
      <w:r>
        <w:rPr>
          <w:rFonts w:hint="eastAsia" w:ascii="宋体" w:hAnsi="宋体" w:eastAsia="宋体" w:cs="宋体"/>
          <w:b/>
          <w:color w:val="000000"/>
          <w:sz w:val="24"/>
          <w:szCs w:val="24"/>
          <w:shd w:val="clear" w:fill="FFFFFF"/>
        </w:rPr>
        <w:t>.9中标人派出人员在执行任务过程中，因操作不当造成</w:t>
      </w:r>
      <w:r>
        <w:rPr>
          <w:rFonts w:hint="eastAsia" w:ascii="宋体" w:hAnsi="宋体" w:eastAsia="宋体" w:cs="宋体"/>
          <w:b/>
          <w:color w:val="000000"/>
          <w:sz w:val="24"/>
          <w:szCs w:val="24"/>
          <w:shd w:val="clear" w:fill="FFFFFF"/>
          <w:lang w:eastAsia="zh-CN"/>
        </w:rPr>
        <w:t>采购人</w:t>
      </w:r>
      <w:r>
        <w:rPr>
          <w:rFonts w:hint="eastAsia" w:ascii="宋体" w:hAnsi="宋体" w:eastAsia="宋体" w:cs="宋体"/>
          <w:b/>
          <w:color w:val="000000"/>
          <w:sz w:val="24"/>
          <w:szCs w:val="24"/>
          <w:shd w:val="clear" w:fill="FFFFFF"/>
        </w:rPr>
        <w:t>财产损失的，由中标人负全部赔偿责任。</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shd w:val="clear" w:fill="FFFFFF"/>
          <w:lang w:val="en-US" w:eastAsia="zh-CN"/>
        </w:rPr>
        <w:t>9</w:t>
      </w:r>
      <w:r>
        <w:rPr>
          <w:rFonts w:hint="eastAsia" w:ascii="宋体" w:hAnsi="宋体" w:eastAsia="宋体" w:cs="宋体"/>
          <w:b/>
          <w:color w:val="000000"/>
          <w:sz w:val="24"/>
          <w:szCs w:val="24"/>
          <w:shd w:val="clear" w:fill="FFFFFF"/>
        </w:rPr>
        <w:t>.10在明确违约责任后，中标人应在接到书面通知书起七天内支付违约金、赔偿金等。</w:t>
      </w:r>
    </w:p>
    <w:p>
      <w:pPr>
        <w:pStyle w:val="13"/>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b/>
          <w:color w:val="000000"/>
          <w:sz w:val="24"/>
          <w:szCs w:val="24"/>
          <w:shd w:val="clear" w:fill="FFFFFF"/>
        </w:rPr>
        <w:t>★注：以上所有商务条件要求为不允许负偏离的要求，若有出现负偏离或未响应的按无效投标处理。</w:t>
      </w:r>
    </w:p>
    <w:p>
      <w:pPr>
        <w:pStyle w:val="13"/>
        <w:keepNext w:val="0"/>
        <w:keepLines w:val="0"/>
        <w:pageBreakBefore w:val="0"/>
        <w:widowControl/>
        <w:kinsoku/>
        <w:wordWrap/>
        <w:overflowPunct/>
        <w:topLinePunct w:val="0"/>
        <w:autoSpaceDE/>
        <w:autoSpaceDN/>
        <w:bidi w:val="0"/>
        <w:adjustRightInd/>
        <w:snapToGrid/>
        <w:spacing w:line="390" w:lineRule="exact"/>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四、其他事项</w:t>
      </w:r>
    </w:p>
    <w:p>
      <w:pPr>
        <w:pStyle w:val="13"/>
        <w:keepNext w:val="0"/>
        <w:keepLines w:val="0"/>
        <w:pageBreakBefore w:val="0"/>
        <w:widowControl/>
        <w:kinsoku/>
        <w:wordWrap/>
        <w:overflowPunct/>
        <w:topLinePunct w:val="0"/>
        <w:autoSpaceDE/>
        <w:autoSpaceDN/>
        <w:bidi w:val="0"/>
        <w:adjustRightInd/>
        <w:snapToGrid/>
        <w:spacing w:line="39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1、除招标文件另有规定外，若出现有关法律、法规和规章有强制性规定但招标文件未列明的情形，则投标人应按照有关法律、法规和规章强制性规定执行。</w:t>
      </w:r>
    </w:p>
    <w:p>
      <w:pPr>
        <w:pStyle w:val="13"/>
        <w:keepNext w:val="0"/>
        <w:keepLines w:val="0"/>
        <w:pageBreakBefore w:val="0"/>
        <w:widowControl/>
        <w:kinsoku/>
        <w:wordWrap/>
        <w:overflowPunct/>
        <w:topLinePunct w:val="0"/>
        <w:autoSpaceDE/>
        <w:autoSpaceDN/>
        <w:bidi w:val="0"/>
        <w:adjustRightInd/>
        <w:snapToGrid/>
        <w:spacing w:line="39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2、其他：</w:t>
      </w:r>
    </w:p>
    <w:p>
      <w:pPr>
        <w:pStyle w:val="13"/>
        <w:keepNext w:val="0"/>
        <w:keepLines w:val="0"/>
        <w:pageBreakBefore w:val="0"/>
        <w:widowControl/>
        <w:kinsoku/>
        <w:wordWrap/>
        <w:overflowPunct/>
        <w:topLinePunct w:val="0"/>
        <w:autoSpaceDE/>
        <w:autoSpaceDN/>
        <w:bidi w:val="0"/>
        <w:adjustRightInd/>
        <w:snapToGrid/>
        <w:spacing w:line="39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2.1、本招标文件未明确的其它约定事项或条款，待</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与中标人签订合同时，由双方协商订立。</w:t>
      </w:r>
    </w:p>
    <w:p>
      <w:pPr>
        <w:pStyle w:val="13"/>
      </w:pPr>
    </w:p>
    <w:p>
      <w:pPr>
        <w:pStyle w:val="13"/>
      </w:pPr>
      <w:r>
        <w:t xml:space="preserve"> </w:t>
      </w:r>
    </w:p>
    <w:p>
      <w:pPr>
        <w:rPr>
          <w:b/>
          <w:sz w:val="36"/>
        </w:rPr>
      </w:pPr>
      <w:r>
        <w:rPr>
          <w:b/>
          <w:sz w:val="36"/>
        </w:rPr>
        <w:br w:type="page"/>
      </w:r>
    </w:p>
    <w:p>
      <w:pPr>
        <w:pStyle w:val="13"/>
        <w:jc w:val="center"/>
        <w:outlineLvl w:val="1"/>
        <w:rPr>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第六章 政府采购合同</w:t>
      </w:r>
    </w:p>
    <w:p>
      <w:pPr>
        <w:pStyle w:val="13"/>
        <w:jc w:val="center"/>
        <w:outlineLvl w:val="2"/>
      </w:pPr>
      <w:r>
        <w:rPr>
          <w:b/>
          <w:sz w:val="28"/>
        </w:rPr>
        <w:t>参考文本</w:t>
      </w:r>
    </w:p>
    <w:p>
      <w:pPr>
        <w:pStyle w:val="13"/>
        <w:jc w:val="left"/>
      </w:pP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合同编号：</w:t>
      </w:r>
    </w:p>
    <w:p>
      <w:pPr>
        <w:pStyle w:val="13"/>
        <w:keepNext w:val="0"/>
        <w:keepLines w:val="0"/>
        <w:pageBreakBefore w:val="0"/>
        <w:widowControl/>
        <w:kinsoku/>
        <w:wordWrap/>
        <w:overflowPunct/>
        <w:topLinePunct w:val="0"/>
        <w:autoSpaceDE/>
        <w:autoSpaceDN/>
        <w:bidi w:val="0"/>
        <w:adjustRightInd/>
        <w:snapToGrid/>
        <w:spacing w:line="390" w:lineRule="exact"/>
        <w:jc w:val="center"/>
        <w:textAlignment w:val="auto"/>
        <w:outlineLvl w:val="1"/>
      </w:pPr>
      <w:r>
        <w:rPr>
          <w:b/>
          <w:sz w:val="36"/>
        </w:rPr>
        <w:t xml:space="preserve"> 福建省政府采购合同（货物类）</w:t>
      </w:r>
    </w:p>
    <w:p>
      <w:pPr>
        <w:pStyle w:val="13"/>
        <w:keepNext w:val="0"/>
        <w:keepLines w:val="0"/>
        <w:pageBreakBefore w:val="0"/>
        <w:widowControl/>
        <w:kinsoku/>
        <w:wordWrap/>
        <w:overflowPunct/>
        <w:topLinePunct w:val="0"/>
        <w:autoSpaceDE/>
        <w:autoSpaceDN/>
        <w:bidi w:val="0"/>
        <w:adjustRightInd/>
        <w:snapToGrid/>
        <w:spacing w:line="390" w:lineRule="exact"/>
        <w:jc w:val="center"/>
        <w:textAlignment w:val="auto"/>
        <w:outlineLvl w:val="3"/>
        <w:rPr>
          <w:rFonts w:hint="eastAsia" w:eastAsiaTheme="minorEastAsia"/>
          <w:b/>
          <w:sz w:val="24"/>
          <w:lang w:eastAsia="zh-CN"/>
        </w:rPr>
      </w:pPr>
      <w:r>
        <w:rPr>
          <w:b/>
          <w:sz w:val="24"/>
        </w:rPr>
        <w:t>编制说明</w:t>
      </w:r>
    </w:p>
    <w:p>
      <w:pPr>
        <w:pStyle w:val="13"/>
        <w:keepNext w:val="0"/>
        <w:keepLines w:val="0"/>
        <w:pageBreakBefore w:val="0"/>
        <w:widowControl/>
        <w:kinsoku/>
        <w:wordWrap/>
        <w:overflowPunct/>
        <w:topLinePunct w:val="0"/>
        <w:autoSpaceDE/>
        <w:autoSpaceDN/>
        <w:bidi w:val="0"/>
        <w:adjustRightInd/>
        <w:snapToGrid/>
        <w:spacing w:line="390" w:lineRule="exact"/>
        <w:jc w:val="center"/>
        <w:textAlignment w:val="auto"/>
        <w:outlineLvl w:val="3"/>
        <w:rPr>
          <w:rFonts w:hint="eastAsia" w:eastAsiaTheme="minorEastAsia"/>
          <w:b/>
          <w:sz w:val="24"/>
          <w:lang w:eastAsia="zh-CN"/>
        </w:rPr>
      </w:pP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pPr>
      <w:r>
        <w:rPr>
          <w:b/>
          <w:sz w:val="24"/>
        </w:rPr>
        <w:t xml:space="preserve"> 1.签订合同应遵守《中华人民共和国政府采购法》及其实施条例、《中华人民共和国民法典》等法律法规及其他有关规定。</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pPr>
      <w:r>
        <w:rPr>
          <w:b/>
          <w:sz w:val="24"/>
        </w:rPr>
        <w:t xml:space="preserve"> 2.签订合同时，</w:t>
      </w:r>
      <w:r>
        <w:rPr>
          <w:rFonts w:hint="eastAsia"/>
          <w:b/>
          <w:sz w:val="24"/>
          <w:lang w:eastAsia="zh-CN"/>
        </w:rPr>
        <w:t>采购方</w:t>
      </w:r>
      <w:r>
        <w:rPr>
          <w:b/>
          <w:sz w:val="24"/>
        </w:rPr>
        <w:t>与中标(成交)人应结合采购文件规定填列相应内容。采购文件已有约定的，双方均不得对约定进行变更或调整；采购文件未作规定的，双方可通过友好协商进行约定。</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pPr>
      <w:r>
        <w:rPr>
          <w:b/>
          <w:sz w:val="24"/>
        </w:rPr>
        <w:t xml:space="preserve"> 3.政府有关主管部门对若干合同有规范文本的，可使用相应合同文本。</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pPr>
      <w:r>
        <w:rPr>
          <w:b/>
          <w:sz w:val="24"/>
        </w:rPr>
        <w:t xml:space="preserve"> 4.本合同范本仅供参考，</w:t>
      </w:r>
      <w:r>
        <w:rPr>
          <w:rFonts w:hint="eastAsia"/>
          <w:b/>
          <w:sz w:val="24"/>
          <w:lang w:eastAsia="zh-CN"/>
        </w:rPr>
        <w:t>采购方</w:t>
      </w:r>
      <w:r>
        <w:rPr>
          <w:b/>
          <w:sz w:val="24"/>
        </w:rPr>
        <w:t>应当根据采购项目的实际需求对合同条款进行修改、补充。</w:t>
      </w:r>
    </w:p>
    <w:p>
      <w:pPr>
        <w:pStyle w:val="13"/>
        <w:keepNext w:val="0"/>
        <w:keepLines w:val="0"/>
        <w:pageBreakBefore w:val="0"/>
        <w:widowControl/>
        <w:kinsoku/>
        <w:wordWrap/>
        <w:overflowPunct/>
        <w:topLinePunct w:val="0"/>
        <w:autoSpaceDE/>
        <w:autoSpaceDN/>
        <w:bidi w:val="0"/>
        <w:adjustRightInd/>
        <w:snapToGrid/>
        <w:spacing w:line="390" w:lineRule="exact"/>
        <w:ind w:left="0"/>
        <w:jc w:val="left"/>
        <w:textAlignment w:val="auto"/>
      </w:pP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甲方： 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住所地： 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联系人： 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联系电话：___________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传真：___________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eastAsiaTheme="minorEastAsia"/>
          <w:sz w:val="24"/>
          <w:szCs w:val="24"/>
          <w:lang w:eastAsia="zh-CN"/>
        </w:rPr>
      </w:pPr>
      <w:r>
        <w:rPr>
          <w:sz w:val="24"/>
          <w:szCs w:val="24"/>
        </w:rPr>
        <w:t>电子邮箱：___________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eastAsiaTheme="minorEastAsia"/>
          <w:sz w:val="24"/>
          <w:szCs w:val="24"/>
          <w:lang w:eastAsia="zh-CN"/>
        </w:rPr>
      </w:pPr>
    </w:p>
    <w:p>
      <w:pPr>
        <w:pStyle w:val="13"/>
        <w:keepNext w:val="0"/>
        <w:keepLines w:val="0"/>
        <w:pageBreakBefore w:val="0"/>
        <w:widowControl/>
        <w:kinsoku/>
        <w:wordWrap/>
        <w:overflowPunct/>
        <w:topLinePunct w:val="0"/>
        <w:autoSpaceDE/>
        <w:autoSpaceDN/>
        <w:bidi w:val="0"/>
        <w:adjustRightInd/>
        <w:snapToGrid/>
        <w:spacing w:line="390" w:lineRule="exact"/>
        <w:ind w:left="0"/>
        <w:jc w:val="left"/>
        <w:textAlignment w:val="auto"/>
        <w:rPr>
          <w:sz w:val="24"/>
          <w:szCs w:val="24"/>
        </w:rPr>
      </w:pP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乙方： 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住所地： 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联系人：___________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联系电话：___________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传真：___________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电子邮箱：___________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根据项目编号为________ 的 ___________项目（以下简称：“本项目”）的采购结果，遵循平等、自愿、公平和诚实信用的原则，双方签署本合同，具体内容如下：</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b/>
          <w:sz w:val="28"/>
          <w:szCs w:val="28"/>
        </w:rPr>
      </w:pP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sz w:val="28"/>
          <w:szCs w:val="28"/>
        </w:rPr>
      </w:pPr>
      <w:r>
        <w:rPr>
          <w:b/>
          <w:sz w:val="28"/>
          <w:szCs w:val="28"/>
        </w:rPr>
        <w:t xml:space="preserve"> 一、合同组成部分</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1.1本合同条款及附件；</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1.2采购文件及其附件、补充文件；</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1.3乙方的响应文件及其附件、补充文件；</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1.4其他文件或材料：</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rFonts w:hint="eastAsia" w:eastAsiaTheme="minorEastAsia"/>
          <w:b/>
          <w:sz w:val="28"/>
          <w:szCs w:val="28"/>
          <w:lang w:eastAsia="zh-CN"/>
        </w:rPr>
      </w:pPr>
      <w:r>
        <w:rPr>
          <w:b/>
          <w:sz w:val="28"/>
          <w:szCs w:val="28"/>
        </w:rPr>
        <w:t xml:space="preserve"> 二、合同标的</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b/>
          <w:sz w:val="28"/>
          <w:szCs w:val="28"/>
        </w:rPr>
      </w:pPr>
      <w:r>
        <w:rPr>
          <w:b/>
          <w:sz w:val="28"/>
          <w:szCs w:val="28"/>
        </w:rPr>
        <w:t xml:space="preserve"> </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sz w:val="28"/>
          <w:szCs w:val="28"/>
        </w:rPr>
      </w:pPr>
      <w:r>
        <w:rPr>
          <w:rFonts w:hint="eastAsia"/>
          <w:b/>
          <w:sz w:val="28"/>
          <w:szCs w:val="28"/>
          <w:lang w:val="en-US" w:eastAsia="zh-CN"/>
        </w:rPr>
        <w:t xml:space="preserve"> </w:t>
      </w:r>
      <w:r>
        <w:rPr>
          <w:b/>
          <w:sz w:val="28"/>
          <w:szCs w:val="28"/>
        </w:rPr>
        <w:t>三、合同金额</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3.1合同总价：人民币（大写）_________ 元（￥_________元）；</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3.2合同总价组成：___________；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3.3其他需说明事项：___________；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b/>
          <w:sz w:val="28"/>
          <w:szCs w:val="28"/>
        </w:rPr>
      </w:pPr>
      <w:r>
        <w:rPr>
          <w:b/>
          <w:sz w:val="28"/>
          <w:szCs w:val="28"/>
        </w:rPr>
        <w:t xml:space="preserve"> 四、合同标的交付</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t xml:space="preserve"> </w:t>
      </w:r>
      <w:r>
        <w:rPr>
          <w:sz w:val="24"/>
          <w:szCs w:val="24"/>
        </w:rPr>
        <w:t>4.1交付时间：___________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4.2交付地点：___________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4.3交付条件：___________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4.4供货要求：</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若乙方提供的采购标的不符合国家知识产权法律、法规的规定或被有关主管机关认定为假冒伪劣品，则乙方中标或成交资格将被取消；甲方还将按照有关法律、法规和规章的规定进行处理，具体如下：</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pPr>
      <w:r>
        <w:rPr>
          <w:sz w:val="24"/>
          <w:szCs w:val="24"/>
        </w:rPr>
        <w:t xml:space="preserve"> （4）其他供货要求：</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sz w:val="28"/>
          <w:szCs w:val="28"/>
        </w:rPr>
      </w:pPr>
      <w:r>
        <w:rPr>
          <w:b/>
          <w:sz w:val="28"/>
          <w:szCs w:val="28"/>
        </w:rPr>
        <w:t xml:space="preserve"> 五、质量标准及要求</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5.1质量标准及要求</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（2）其他质量要求</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5.2节能环保产品要求</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5.3质量保证范围、质量保证期及售后服务</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（1）质量保证范围：___________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（2）本合同乙方所供应的货物质量保证期自验收合格之日起{_______月。</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（3）售后服务应按法律法规和采购文件约定执行，具体如下：</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5.4商品安全责任</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商品安全责任应按照法律法规和采购文件的规定执行，具体如下：</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sz w:val="28"/>
          <w:szCs w:val="28"/>
        </w:rPr>
      </w:pPr>
      <w:r>
        <w:rPr>
          <w:b/>
          <w:sz w:val="28"/>
          <w:szCs w:val="28"/>
        </w:rPr>
        <w:t xml:space="preserve"> 六、安装调试、验收及退、换货</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6.1安装调试、验收应按照采购文件、乙方响应文件的规定或约定进行，具体如下：</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6.2本项目是否邀请其他投标人参与验收：</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不邀请。  邀请，具体如下：</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6.3本项目是否邀请专家参与验收：</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不邀请。  邀请，具体如下：</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6.4本项目是否邀请国家认可的质量检测机构参与验收：</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不邀请。  邀请，具体如下：</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6.5履约验收：___________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6.6退、换货：___________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6.7其他：</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sz w:val="28"/>
          <w:szCs w:val="28"/>
        </w:rPr>
      </w:pPr>
      <w:r>
        <w:rPr>
          <w:b/>
          <w:sz w:val="28"/>
          <w:szCs w:val="28"/>
        </w:rPr>
        <w:t xml:space="preserve"> 七、资金支付方式、条件和时间</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b/>
          <w:sz w:val="28"/>
          <w:szCs w:val="28"/>
        </w:rPr>
      </w:pPr>
      <w:r>
        <w:rPr>
          <w:b/>
          <w:sz w:val="28"/>
          <w:szCs w:val="28"/>
        </w:rPr>
        <w:t xml:space="preserve"> </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sz w:val="28"/>
          <w:szCs w:val="28"/>
        </w:rPr>
      </w:pPr>
      <w:r>
        <w:rPr>
          <w:rFonts w:hint="eastAsia"/>
          <w:b/>
          <w:sz w:val="28"/>
          <w:szCs w:val="28"/>
          <w:lang w:val="en-US" w:eastAsia="zh-CN"/>
        </w:rPr>
        <w:t xml:space="preserve"> </w:t>
      </w:r>
      <w:r>
        <w:rPr>
          <w:b/>
          <w:sz w:val="28"/>
          <w:szCs w:val="28"/>
        </w:rPr>
        <w:t>八、履约保证金</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□有，□无。具体如下违约：（按照采购文件规定填写）。</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8.1乙方向甲方缴纳人民币 元（大写： ）作为本合同的履约保证金。</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8.2履约保证金缴纳形式：支票/汇票/电汇/保函等非现金形式。</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8.3履约保证金退还： （根据实际情况填写） 。</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sz w:val="28"/>
          <w:szCs w:val="28"/>
        </w:rPr>
      </w:pPr>
      <w:r>
        <w:rPr>
          <w:b/>
          <w:sz w:val="28"/>
          <w:szCs w:val="28"/>
        </w:rPr>
        <w:t xml:space="preserve"> 九、合同期限</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b/>
          <w:sz w:val="28"/>
          <w:szCs w:val="28"/>
        </w:rPr>
      </w:pPr>
      <w:r>
        <w:rPr>
          <w:b/>
          <w:sz w:val="28"/>
          <w:szCs w:val="28"/>
        </w:rPr>
        <w:t xml:space="preserve"> </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sz w:val="28"/>
          <w:szCs w:val="28"/>
        </w:rPr>
      </w:pPr>
      <w:r>
        <w:rPr>
          <w:rFonts w:hint="eastAsia"/>
          <w:b/>
          <w:sz w:val="28"/>
          <w:szCs w:val="28"/>
          <w:lang w:val="en-US" w:eastAsia="zh-CN"/>
        </w:rPr>
        <w:t xml:space="preserve"> </w:t>
      </w:r>
      <w:r>
        <w:rPr>
          <w:b/>
          <w:sz w:val="28"/>
          <w:szCs w:val="28"/>
        </w:rPr>
        <w:t>十、违约责任</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10.1甲方违约责任</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（1）甲方无正当理由拒收乙方交付的合格产品的，甲方向乙方偿付拒收货款总值_____的违约金</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（2）甲方无故逾期验收和办理合同款项支付手续的,甲方应按逾期付款总额每日_______向乙方支付违约金。</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（3）其他违约情形</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10.2乙方违约责任</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（1）乙方逾期履行服务的，乙方应按逾期交付总额每日_______向甲方支付违约金，由甲方从待付货款中扣除。乙方无正当理由逾期超过约定日期_______仍不能交付的，视为“乙方不按合同约定履约”；</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（2）乙方所交付的产品不符合合同规定及《采购文件》规定标准的，甲方有权拒收，乙方愿意更换产品但逾期交货的，按乙方逾期交货处理。乙方拒绝更换产品的，视为“乙方不按合同约定履约”；</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（3）乙方不按合同约定履约的，甲方可以解除采购合同，并对乙方已缴纳的履约保证金作“不予退还”处理。同时，乙方还须按向甲方支付违约金：</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（4）其他违约情形</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sz w:val="28"/>
          <w:szCs w:val="28"/>
        </w:rPr>
      </w:pPr>
      <w:r>
        <w:rPr>
          <w:b/>
          <w:sz w:val="28"/>
          <w:szCs w:val="28"/>
        </w:rPr>
        <w:t xml:space="preserve"> 十一、不可抗力事件处理</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sz w:val="28"/>
          <w:szCs w:val="28"/>
        </w:rPr>
      </w:pPr>
      <w:r>
        <w:rPr>
          <w:b/>
          <w:sz w:val="28"/>
          <w:szCs w:val="28"/>
        </w:rPr>
        <w:t xml:space="preserve"> 十二、保密条款</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12.1对于在采购和合同履行过程中所获悉的属于保密的内容，甲、乙双方均负有保密义务。</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12.2其他</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pPr>
      <w:r>
        <w:rPr>
          <w:b/>
          <w:sz w:val="24"/>
        </w:rPr>
        <w:t xml:space="preserve"> </w:t>
      </w:r>
      <w:r>
        <w:rPr>
          <w:b/>
          <w:sz w:val="28"/>
          <w:szCs w:val="28"/>
        </w:rPr>
        <w:t>十三、解决争议的方法</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13.1甲、乙双方协商解决。</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13.2若协商解决不成，双方明确按以下第__方式解决：</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1、提交仲裁委员会仲裁，具体如下：</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2、向人民法院提起诉讼，具体如下：</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rFonts w:hint="eastAsia" w:eastAsiaTheme="minorEastAsia"/>
          <w:b/>
          <w:sz w:val="28"/>
          <w:szCs w:val="28"/>
          <w:lang w:eastAsia="zh-CN"/>
        </w:rPr>
      </w:pPr>
      <w:r>
        <w:rPr>
          <w:b/>
          <w:sz w:val="28"/>
          <w:szCs w:val="28"/>
        </w:rPr>
        <w:t xml:space="preserve"> 十四、合同其他条款</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rFonts w:hint="eastAsia" w:eastAsiaTheme="minorEastAsia"/>
          <w:b/>
          <w:sz w:val="28"/>
          <w:szCs w:val="28"/>
          <w:lang w:eastAsia="zh-CN"/>
        </w:rPr>
      </w:pP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sz w:val="28"/>
          <w:szCs w:val="28"/>
        </w:rPr>
      </w:pPr>
      <w:r>
        <w:rPr>
          <w:b/>
          <w:sz w:val="28"/>
          <w:szCs w:val="28"/>
        </w:rPr>
        <w:t xml:space="preserve"> 十五、其他约定</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15.1合同文件与本合同具有同等法律效力。</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15.3本合同未尽事宜，遵照《中华人民共和国民法典》有关条文执行。</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15.4本合同正本一式_______份，具有同等法律效力，甲方、乙方各执_______份；副本_______份，_______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15.5本合同已用于政府采购合同融资，为本项目提供合同融资的金融机构为：_______，甲乙双方应当按照融资合同的约定进行资金使用及款项支付。</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中标（成交）供应商应于采购合同签订之日起_______内，向发放政采贷的金融机构提交政府采购中标（成交）通知书和政府采购合同，贷款金额以政府采购合同金额为限。</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15.6其他</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rFonts w:hint="eastAsia" w:eastAsiaTheme="minorEastAsia"/>
          <w:b/>
          <w:sz w:val="28"/>
          <w:szCs w:val="28"/>
          <w:lang w:eastAsia="zh-CN"/>
        </w:rPr>
      </w:pPr>
      <w:r>
        <w:rPr>
          <w:b/>
          <w:sz w:val="28"/>
          <w:szCs w:val="28"/>
        </w:rPr>
        <w:t xml:space="preserve"> 十六、合同附件</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rFonts w:hint="eastAsia" w:eastAsiaTheme="minorEastAsia"/>
          <w:b/>
          <w:sz w:val="28"/>
          <w:szCs w:val="28"/>
          <w:lang w:eastAsia="zh-CN"/>
        </w:rPr>
      </w:pP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outlineLvl w:val="3"/>
        <w:rPr>
          <w:rFonts w:hint="eastAsia" w:eastAsiaTheme="minorEastAsia"/>
          <w:lang w:eastAsia="zh-CN"/>
        </w:rPr>
      </w:pP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pP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甲方（</w:t>
      </w:r>
      <w:r>
        <w:rPr>
          <w:rFonts w:hint="eastAsia"/>
          <w:sz w:val="24"/>
          <w:szCs w:val="24"/>
          <w:lang w:eastAsia="zh-CN"/>
        </w:rPr>
        <w:t>采购方</w:t>
      </w:r>
      <w:r>
        <w:rPr>
          <w:sz w:val="24"/>
          <w:szCs w:val="24"/>
        </w:rPr>
        <w:t>）：</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法定（授权）代表人：</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纳税人识别号：</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开户银行：</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账号：</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pP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乙方（中标或成交人）：</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法定（授权）代表人：</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纳税人识别号：</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开户银行：</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 xml:space="preserve"> 账号：</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签订地点：__________</w:t>
      </w:r>
    </w:p>
    <w:p>
      <w:pPr>
        <w:pStyle w:val="13"/>
        <w:keepNext w:val="0"/>
        <w:keepLines w:val="0"/>
        <w:pageBreakBefore w:val="0"/>
        <w:widowControl/>
        <w:kinsoku/>
        <w:wordWrap/>
        <w:overflowPunct/>
        <w:topLinePunct w:val="0"/>
        <w:autoSpaceDE/>
        <w:autoSpaceDN/>
        <w:bidi w:val="0"/>
        <w:adjustRightInd/>
        <w:snapToGrid/>
        <w:spacing w:line="390" w:lineRule="exact"/>
        <w:jc w:val="left"/>
        <w:textAlignment w:val="auto"/>
        <w:rPr>
          <w:sz w:val="24"/>
          <w:szCs w:val="24"/>
        </w:rPr>
      </w:pPr>
      <w:r>
        <w:rPr>
          <w:sz w:val="24"/>
          <w:szCs w:val="24"/>
        </w:rPr>
        <w:t>签订日期：___年___月___日</w:t>
      </w:r>
    </w:p>
    <w:p>
      <w:pPr>
        <w:pStyle w:val="13"/>
      </w:pPr>
    </w:p>
    <w:p>
      <w:pPr>
        <w:pStyle w:val="13"/>
      </w:pPr>
      <w:r>
        <w:t xml:space="preserve"> </w:t>
      </w:r>
    </w:p>
    <w:p>
      <w:pPr>
        <w:rPr>
          <w:b/>
          <w:sz w:val="36"/>
        </w:rPr>
      </w:pPr>
      <w:r>
        <w:rPr>
          <w:b/>
          <w:sz w:val="36"/>
        </w:rPr>
        <w:br w:type="page"/>
      </w:r>
    </w:p>
    <w:p>
      <w:pPr>
        <w:pStyle w:val="13"/>
        <w:jc w:val="center"/>
        <w:outlineLvl w:val="1"/>
      </w:pPr>
      <w:r>
        <w:rPr>
          <w:b/>
          <w:sz w:val="32"/>
          <w:szCs w:val="32"/>
        </w:rPr>
        <w:t>第七章 电子投标文件格式</w:t>
      </w:r>
    </w:p>
    <w:p>
      <w:pPr>
        <w:pStyle w:val="13"/>
        <w:jc w:val="center"/>
        <w:outlineLvl w:val="2"/>
      </w:pPr>
      <w:r>
        <w:rPr>
          <w:b/>
          <w:sz w:val="28"/>
        </w:rPr>
        <w:t>编制说明</w:t>
      </w:r>
    </w:p>
    <w:p>
      <w:pPr>
        <w:pStyle w:val="13"/>
        <w:ind w:firstLine="480"/>
      </w:pPr>
      <w:r>
        <w:t>1、除招标文件另有规定外，本章中：</w:t>
      </w:r>
    </w:p>
    <w:p>
      <w:pPr>
        <w:pStyle w:val="13"/>
        <w:ind w:firstLine="480"/>
      </w:pPr>
      <w:r>
        <w:t>1.1涉及投标人的“全称”：</w:t>
      </w:r>
    </w:p>
    <w:p>
      <w:pPr>
        <w:pStyle w:val="13"/>
        <w:ind w:firstLine="480"/>
      </w:pPr>
      <w:r>
        <w:t>（1）不接受联合体投标的，指投标人的全称。</w:t>
      </w:r>
    </w:p>
    <w:p>
      <w:pPr>
        <w:pStyle w:val="13"/>
        <w:ind w:firstLine="480"/>
      </w:pPr>
      <w:r>
        <w:t>（2）接受联合体投标且投标人为联合体的，指牵头方的全称并加注（联合体牵头方），即应表述为：“牵头方的全称（联合体牵头方）”。</w:t>
      </w:r>
    </w:p>
    <w:p>
      <w:pPr>
        <w:pStyle w:val="13"/>
        <w:ind w:firstLine="480"/>
      </w:pPr>
      <w:r>
        <w:t>1.2涉及投标人“加盖单位公章”：</w:t>
      </w:r>
    </w:p>
    <w:p>
      <w:pPr>
        <w:pStyle w:val="13"/>
        <w:ind w:firstLine="480"/>
      </w:pPr>
      <w:r>
        <w:t>（1）不接受联合体投标的，指加盖投标人的单位公章。</w:t>
      </w:r>
    </w:p>
    <w:p>
      <w:pPr>
        <w:pStyle w:val="13"/>
        <w:ind w:firstLine="480"/>
      </w:pPr>
      <w:r>
        <w:t>（2）接受联合体投标且投标人为联合体的，指加盖联合体牵头方的单位公章。</w:t>
      </w:r>
    </w:p>
    <w:p>
      <w:pPr>
        <w:pStyle w:val="13"/>
        <w:ind w:firstLine="480"/>
      </w:pPr>
      <w:r>
        <w:t>1.3涉及“投标人代表签字”：</w:t>
      </w:r>
    </w:p>
    <w:p>
      <w:pPr>
        <w:pStyle w:val="13"/>
        <w:ind w:firstLine="480"/>
      </w:pPr>
      <w:r>
        <w:t>（1）不接受联合体投标的，指由投标人的单位负责人或其授权的委托代理人签字，由委托代理人签字的，应提供“单位授权书”。</w:t>
      </w:r>
    </w:p>
    <w:p>
      <w:pPr>
        <w:pStyle w:val="13"/>
        <w:ind w:firstLine="480"/>
      </w:pPr>
      <w:r>
        <w:t>（2）接受联合体投标且投标人为联合体的，指由联合体牵头方的单位负责人或其授权的委托代理人签字，由委托代理人签字的，应提供“单位授权书”。</w:t>
      </w:r>
    </w:p>
    <w:p>
      <w:pPr>
        <w:pStyle w:val="13"/>
        <w:ind w:firstLine="480"/>
      </w:pPr>
      <w:r>
        <w:t>1.4“其他组织”指合伙企业、非企业专业服务机构、个体工商户、农村承包经营户等。</w:t>
      </w:r>
    </w:p>
    <w:p>
      <w:pPr>
        <w:pStyle w:val="13"/>
        <w:ind w:firstLine="480"/>
      </w:pPr>
      <w:r>
        <w:t>1.5“自然人”指具有完全民事行为能力、能够承担民事责任和义务的中国公民。</w:t>
      </w:r>
    </w:p>
    <w:p>
      <w:pPr>
        <w:pStyle w:val="13"/>
        <w:ind w:firstLine="480"/>
      </w:pPr>
      <w:r>
        <w:t>2、除招标文件另有规定外，本章中“投标人的资格及资信证明文件”：</w:t>
      </w:r>
    </w:p>
    <w:p>
      <w:pPr>
        <w:pStyle w:val="13"/>
        <w:ind w:firstLine="480"/>
      </w:pPr>
      <w:r>
        <w:t>2.1投标人应按照招标文件第四章第1.3条第（2）款规定及本章规定进行编制，如有必要，可增加附页，附页作为资格及资信文件的组成部分。</w:t>
      </w:r>
    </w:p>
    <w:p>
      <w:pPr>
        <w:pStyle w:val="13"/>
        <w:ind w:firstLine="480"/>
      </w:pPr>
      <w:r>
        <w:t>2.2接受联合体投标且投标人为联合体的，联合体中的各方均应按照本章第2.1条规定提交相应的全部资料。</w:t>
      </w:r>
    </w:p>
    <w:p>
      <w:pPr>
        <w:pStyle w:val="13"/>
        <w:ind w:firstLine="480"/>
      </w:pPr>
      <w:r>
        <w:t>3、投标人对电子投标文件的索引应编制页码。</w:t>
      </w:r>
    </w:p>
    <w:p>
      <w:pPr>
        <w:pStyle w:val="13"/>
        <w:ind w:firstLine="480"/>
      </w:pPr>
      <w:r>
        <w:t>4、本章提供格式仅供参考，投标人应根据自身实际情况制作电子投标文件。</w:t>
      </w:r>
    </w:p>
    <w:p>
      <w:pPr>
        <w:pStyle w:val="13"/>
      </w:pPr>
    </w:p>
    <w:p>
      <w:pPr>
        <w:pStyle w:val="13"/>
      </w:pPr>
      <w:r>
        <w:t xml:space="preserve"> </w:t>
      </w:r>
    </w:p>
    <w:p>
      <w:pPr>
        <w:rPr>
          <w:b/>
          <w:sz w:val="28"/>
        </w:rPr>
      </w:pPr>
      <w:r>
        <w:rPr>
          <w:b/>
          <w:sz w:val="28"/>
        </w:rPr>
        <w:br w:type="page"/>
      </w:r>
    </w:p>
    <w:p>
      <w:pPr>
        <w:pStyle w:val="13"/>
        <w:jc w:val="center"/>
        <w:outlineLvl w:val="2"/>
      </w:pPr>
      <w:r>
        <w:rPr>
          <w:b/>
          <w:sz w:val="28"/>
        </w:rPr>
        <w:t>封面格式(资格及资信证明部分)</w:t>
      </w:r>
    </w:p>
    <w:p>
      <w:pPr>
        <w:pStyle w:val="13"/>
        <w:jc w:val="center"/>
        <w:outlineLvl w:val="0"/>
        <w:rPr>
          <w:b/>
          <w:sz w:val="48"/>
        </w:rPr>
      </w:pPr>
    </w:p>
    <w:p>
      <w:pPr>
        <w:pStyle w:val="13"/>
        <w:jc w:val="center"/>
        <w:outlineLvl w:val="0"/>
        <w:rPr>
          <w:b/>
          <w:sz w:val="48"/>
        </w:rPr>
      </w:pPr>
    </w:p>
    <w:p>
      <w:pPr>
        <w:pStyle w:val="13"/>
        <w:jc w:val="center"/>
        <w:outlineLvl w:val="0"/>
        <w:rPr>
          <w:b/>
          <w:sz w:val="48"/>
        </w:rPr>
      </w:pPr>
    </w:p>
    <w:p>
      <w:pPr>
        <w:pStyle w:val="13"/>
        <w:jc w:val="center"/>
        <w:outlineLvl w:val="0"/>
      </w:pPr>
      <w:r>
        <w:rPr>
          <w:b/>
          <w:sz w:val="48"/>
        </w:rPr>
        <w:t>福建省政府采购投标文件</w:t>
      </w:r>
    </w:p>
    <w:p>
      <w:pPr>
        <w:pStyle w:val="13"/>
        <w:jc w:val="center"/>
        <w:outlineLvl w:val="0"/>
        <w:rPr>
          <w:rFonts w:hint="eastAsia" w:eastAsiaTheme="minorEastAsia"/>
          <w:b/>
          <w:sz w:val="48"/>
          <w:lang w:eastAsia="zh-CN"/>
        </w:rPr>
      </w:pPr>
      <w:r>
        <w:rPr>
          <w:b/>
          <w:sz w:val="48"/>
        </w:rPr>
        <w:t>（资格及资信证明部分）</w:t>
      </w:r>
    </w:p>
    <w:p>
      <w:pPr>
        <w:pStyle w:val="13"/>
        <w:jc w:val="center"/>
        <w:outlineLvl w:val="0"/>
        <w:rPr>
          <w:rFonts w:hint="eastAsia" w:eastAsiaTheme="minorEastAsia"/>
          <w:b/>
          <w:sz w:val="48"/>
          <w:lang w:eastAsia="zh-CN"/>
        </w:rPr>
      </w:pPr>
    </w:p>
    <w:p>
      <w:pPr>
        <w:pStyle w:val="13"/>
        <w:jc w:val="center"/>
        <w:outlineLvl w:val="0"/>
        <w:rPr>
          <w:rFonts w:hint="eastAsia" w:eastAsiaTheme="minorEastAsia"/>
          <w:lang w:eastAsia="zh-CN"/>
        </w:rPr>
      </w:pPr>
    </w:p>
    <w:p>
      <w:pPr>
        <w:pStyle w:val="13"/>
        <w:jc w:val="center"/>
        <w:outlineLvl w:val="0"/>
        <w:rPr>
          <w:rFonts w:hint="eastAsia" w:eastAsiaTheme="minorEastAsia"/>
          <w:lang w:eastAsia="zh-CN"/>
        </w:rPr>
      </w:pPr>
    </w:p>
    <w:p>
      <w:pPr>
        <w:pStyle w:val="13"/>
        <w:jc w:val="center"/>
        <w:outlineLvl w:val="1"/>
        <w:rPr>
          <w:rFonts w:hint="eastAsia" w:eastAsiaTheme="minorEastAsia"/>
          <w:b/>
          <w:sz w:val="36"/>
          <w:lang w:eastAsia="zh-CN"/>
        </w:rPr>
      </w:pPr>
      <w:r>
        <w:rPr>
          <w:b/>
          <w:sz w:val="36"/>
        </w:rPr>
        <w:t>（填写正本或副本）</w:t>
      </w:r>
    </w:p>
    <w:p>
      <w:pPr>
        <w:pStyle w:val="13"/>
        <w:jc w:val="center"/>
        <w:outlineLvl w:val="1"/>
        <w:rPr>
          <w:rFonts w:hint="eastAsia" w:eastAsiaTheme="minorEastAsia"/>
          <w:b/>
          <w:sz w:val="36"/>
          <w:lang w:eastAsia="zh-CN"/>
        </w:rPr>
      </w:pPr>
    </w:p>
    <w:p>
      <w:pPr>
        <w:pStyle w:val="13"/>
        <w:jc w:val="center"/>
        <w:outlineLvl w:val="1"/>
        <w:rPr>
          <w:rFonts w:hint="eastAsia" w:eastAsiaTheme="minorEastAsia"/>
          <w:lang w:eastAsia="zh-CN"/>
        </w:rPr>
      </w:pPr>
    </w:p>
    <w:p>
      <w:pPr>
        <w:pStyle w:val="13"/>
        <w:jc w:val="center"/>
        <w:outlineLvl w:val="1"/>
        <w:rPr>
          <w:rFonts w:hint="eastAsia" w:eastAsiaTheme="minorEastAsia"/>
          <w:lang w:eastAsia="zh-CN"/>
        </w:rPr>
      </w:pPr>
    </w:p>
    <w:p>
      <w:pPr>
        <w:pStyle w:val="13"/>
        <w:jc w:val="center"/>
        <w:outlineLvl w:val="1"/>
        <w:rPr>
          <w:rFonts w:hint="eastAsia" w:eastAsiaTheme="minorEastAsia"/>
          <w:lang w:eastAsia="zh-CN"/>
        </w:rPr>
      </w:pPr>
    </w:p>
    <w:p>
      <w:pPr>
        <w:pStyle w:val="13"/>
        <w:jc w:val="center"/>
        <w:outlineLvl w:val="1"/>
        <w:rPr>
          <w:rFonts w:hint="eastAsia" w:eastAsiaTheme="minorEastAsia"/>
          <w:lang w:eastAsia="zh-CN"/>
        </w:rPr>
      </w:pPr>
    </w:p>
    <w:p>
      <w:pPr>
        <w:pStyle w:val="13"/>
        <w:jc w:val="center"/>
        <w:outlineLvl w:val="2"/>
      </w:pPr>
      <w:r>
        <w:rPr>
          <w:b/>
          <w:sz w:val="28"/>
        </w:rPr>
        <w:t>（项目名称：（由投标人填写）</w:t>
      </w:r>
    </w:p>
    <w:p>
      <w:pPr>
        <w:pStyle w:val="13"/>
        <w:jc w:val="center"/>
        <w:outlineLvl w:val="2"/>
      </w:pPr>
      <w:r>
        <w:rPr>
          <w:b/>
          <w:sz w:val="28"/>
        </w:rPr>
        <w:t>（备案编号：（由投标人填写）</w:t>
      </w:r>
    </w:p>
    <w:p>
      <w:pPr>
        <w:pStyle w:val="13"/>
        <w:jc w:val="center"/>
        <w:outlineLvl w:val="2"/>
      </w:pPr>
      <w:r>
        <w:rPr>
          <w:b/>
          <w:sz w:val="28"/>
        </w:rPr>
        <w:t>（项目编号：（由投标人填写）</w:t>
      </w:r>
    </w:p>
    <w:p>
      <w:pPr>
        <w:pStyle w:val="13"/>
        <w:jc w:val="center"/>
        <w:outlineLvl w:val="2"/>
        <w:rPr>
          <w:rFonts w:hint="eastAsia" w:eastAsiaTheme="minorEastAsia"/>
          <w:b/>
          <w:sz w:val="28"/>
          <w:lang w:eastAsia="zh-CN"/>
        </w:rPr>
      </w:pPr>
      <w:r>
        <w:rPr>
          <w:b/>
          <w:sz w:val="28"/>
        </w:rPr>
        <w:t>（所投采购包：（由投标人填写）</w:t>
      </w:r>
    </w:p>
    <w:p>
      <w:pPr>
        <w:pStyle w:val="13"/>
        <w:jc w:val="center"/>
        <w:outlineLvl w:val="2"/>
        <w:rPr>
          <w:rFonts w:hint="eastAsia" w:eastAsiaTheme="minorEastAsia"/>
          <w:b/>
          <w:sz w:val="28"/>
          <w:lang w:eastAsia="zh-CN"/>
        </w:rPr>
      </w:pPr>
    </w:p>
    <w:p>
      <w:pPr>
        <w:pStyle w:val="13"/>
        <w:jc w:val="center"/>
        <w:outlineLvl w:val="2"/>
        <w:rPr>
          <w:rFonts w:hint="eastAsia" w:eastAsiaTheme="minorEastAsia"/>
          <w:lang w:eastAsia="zh-CN"/>
        </w:rPr>
      </w:pPr>
    </w:p>
    <w:p>
      <w:pPr>
        <w:pStyle w:val="13"/>
        <w:jc w:val="center"/>
        <w:outlineLvl w:val="2"/>
        <w:rPr>
          <w:b/>
          <w:sz w:val="28"/>
        </w:rPr>
      </w:pPr>
    </w:p>
    <w:p>
      <w:pPr>
        <w:pStyle w:val="13"/>
        <w:jc w:val="center"/>
        <w:outlineLvl w:val="2"/>
        <w:rPr>
          <w:b/>
          <w:sz w:val="28"/>
        </w:rPr>
      </w:pPr>
    </w:p>
    <w:p>
      <w:pPr>
        <w:pStyle w:val="13"/>
        <w:jc w:val="center"/>
        <w:outlineLvl w:val="2"/>
      </w:pPr>
      <w:r>
        <w:rPr>
          <w:b/>
          <w:sz w:val="28"/>
        </w:rPr>
        <w:t>投标人：（填写“全称”）</w:t>
      </w:r>
    </w:p>
    <w:p>
      <w:pPr>
        <w:pStyle w:val="13"/>
        <w:jc w:val="center"/>
        <w:outlineLvl w:val="2"/>
      </w:pPr>
      <w:r>
        <w:rPr>
          <w:b/>
          <w:sz w:val="28"/>
        </w:rPr>
        <w:t>（由投标人填写）年（由投标人填写）月</w:t>
      </w:r>
    </w:p>
    <w:p>
      <w:pPr>
        <w:pStyle w:val="13"/>
      </w:pPr>
    </w:p>
    <w:p>
      <w:pPr>
        <w:pStyle w:val="13"/>
      </w:pPr>
      <w:r>
        <w:t xml:space="preserve"> </w:t>
      </w:r>
    </w:p>
    <w:p>
      <w:pPr>
        <w:rPr>
          <w:b/>
          <w:sz w:val="28"/>
        </w:rPr>
      </w:pPr>
      <w:r>
        <w:rPr>
          <w:b/>
          <w:sz w:val="28"/>
        </w:rPr>
        <w:br w:type="page"/>
      </w:r>
    </w:p>
    <w:p>
      <w:pPr>
        <w:pStyle w:val="13"/>
        <w:jc w:val="center"/>
        <w:outlineLvl w:val="2"/>
      </w:pPr>
      <w:r>
        <w:rPr>
          <w:b/>
          <w:sz w:val="28"/>
        </w:rPr>
        <w:t>索引</w:t>
      </w:r>
    </w:p>
    <w:p>
      <w:pPr>
        <w:pStyle w:val="13"/>
        <w:ind w:firstLine="480"/>
      </w:pPr>
      <w:r>
        <w:t>一、投标函</w:t>
      </w:r>
    </w:p>
    <w:p>
      <w:pPr>
        <w:pStyle w:val="13"/>
        <w:ind w:firstLine="480"/>
      </w:pPr>
      <w:r>
        <w:t>二、投标人的资格及资信证明文件</w:t>
      </w:r>
    </w:p>
    <w:p>
      <w:pPr>
        <w:pStyle w:val="13"/>
        <w:ind w:firstLine="480"/>
      </w:pPr>
      <w:r>
        <w:t>三、投标保证金</w:t>
      </w:r>
    </w:p>
    <w:p>
      <w:pPr>
        <w:pStyle w:val="13"/>
        <w:ind w:firstLine="480"/>
      </w:pPr>
      <w:r>
        <w:t>※注意</w:t>
      </w:r>
    </w:p>
    <w:p>
      <w:pPr>
        <w:pStyle w:val="13"/>
        <w:ind w:firstLine="480"/>
      </w:pPr>
      <w:r>
        <w:t>资格及资信证明部分中不得出现报价部分的全部或部分的投标报价信息（或组成资料），否则资格审查不合格。（联合体协议及分包意向协议中的比例规定，不适用本条款）</w:t>
      </w:r>
    </w:p>
    <w:p>
      <w:pPr>
        <w:pStyle w:val="13"/>
      </w:pPr>
    </w:p>
    <w:p>
      <w:pPr>
        <w:pStyle w:val="13"/>
      </w:pPr>
      <w:r>
        <w:t xml:space="preserve"> </w:t>
      </w:r>
    </w:p>
    <w:p>
      <w:pPr>
        <w:pStyle w:val="13"/>
        <w:jc w:val="center"/>
        <w:outlineLvl w:val="2"/>
      </w:pPr>
      <w:r>
        <w:rPr>
          <w:b/>
          <w:sz w:val="28"/>
        </w:rPr>
        <w:t>一、投标函</w:t>
      </w:r>
    </w:p>
    <w:p>
      <w:pPr>
        <w:pStyle w:val="13"/>
        <w:ind w:firstLine="480"/>
      </w:pPr>
      <w:r>
        <w:t>致：</w:t>
      </w:r>
      <w:r>
        <w:rPr>
          <w:u w:val="single"/>
        </w:rPr>
        <w:t>（</w:t>
      </w:r>
      <w:r>
        <w:rPr>
          <w:rFonts w:hint="eastAsia"/>
          <w:u w:val="single"/>
          <w:lang w:eastAsia="zh-CN"/>
        </w:rPr>
        <w:t>采购方</w:t>
      </w:r>
      <w:r>
        <w:rPr>
          <w:u w:val="single"/>
        </w:rPr>
        <w:t>或采购代理机构）</w:t>
      </w:r>
    </w:p>
    <w:p>
      <w:pPr>
        <w:pStyle w:val="13"/>
        <w:ind w:firstLine="480"/>
      </w:pPr>
      <w:r>
        <w:t>兹收到贵单位关于</w:t>
      </w:r>
      <w:r>
        <w:rPr>
          <w:u w:val="single"/>
        </w:rPr>
        <w:t xml:space="preserve">（填写“项目名称”） </w:t>
      </w:r>
      <w:r>
        <w:t>项目</w:t>
      </w:r>
      <w:r>
        <w:rPr>
          <w:u w:val="single"/>
        </w:rPr>
        <w:t xml:space="preserve">（项目编号：　　　　　） </w:t>
      </w:r>
      <w:r>
        <w:t>的投标邀请，本投标人代表</w:t>
      </w:r>
      <w:r>
        <w:rPr>
          <w:u w:val="single"/>
        </w:rPr>
        <w:t xml:space="preserve">（填写“全名”） </w:t>
      </w:r>
      <w:r>
        <w:t>已获得我方正式授权并代表投标人（填写“全称”）参加投标，并提交电子投标文件。我方提交的全部电子投标文件由下述部分组成：</w:t>
      </w:r>
    </w:p>
    <w:p>
      <w:pPr>
        <w:pStyle w:val="13"/>
        <w:ind w:firstLine="480"/>
      </w:pPr>
      <w:r>
        <w:t>（1）资格及资信证明部分</w:t>
      </w:r>
    </w:p>
    <w:p>
      <w:pPr>
        <w:pStyle w:val="13"/>
        <w:ind w:firstLine="480"/>
      </w:pPr>
      <w:r>
        <w:t>①投标函</w:t>
      </w:r>
    </w:p>
    <w:p>
      <w:pPr>
        <w:pStyle w:val="13"/>
        <w:ind w:firstLine="480"/>
      </w:pPr>
      <w:r>
        <w:t>②投标人的资格及资信证明文件</w:t>
      </w:r>
    </w:p>
    <w:p>
      <w:pPr>
        <w:pStyle w:val="13"/>
        <w:ind w:firstLine="480"/>
      </w:pPr>
      <w:r>
        <w:t>③投标保证金</w:t>
      </w:r>
    </w:p>
    <w:p>
      <w:pPr>
        <w:pStyle w:val="13"/>
        <w:ind w:firstLine="480"/>
      </w:pPr>
      <w:r>
        <w:t>（2）报价部分</w:t>
      </w:r>
    </w:p>
    <w:p>
      <w:pPr>
        <w:pStyle w:val="13"/>
        <w:ind w:firstLine="480"/>
      </w:pPr>
      <w:r>
        <w:t>①开标一览表</w:t>
      </w:r>
    </w:p>
    <w:p>
      <w:pPr>
        <w:pStyle w:val="13"/>
        <w:ind w:firstLine="480"/>
      </w:pPr>
      <w:r>
        <w:t>②投标分项报价表</w:t>
      </w:r>
    </w:p>
    <w:p>
      <w:pPr>
        <w:pStyle w:val="13"/>
        <w:ind w:firstLine="480"/>
      </w:pPr>
      <w:r>
        <w:t>③招标文件规定的价格扣除证明材料（若有）</w:t>
      </w:r>
    </w:p>
    <w:p>
      <w:pPr>
        <w:pStyle w:val="13"/>
        <w:ind w:firstLine="480"/>
      </w:pPr>
      <w:r>
        <w:t>④招标文件规定的加分证明材料（若有）</w:t>
      </w:r>
    </w:p>
    <w:p>
      <w:pPr>
        <w:pStyle w:val="13"/>
        <w:ind w:firstLine="480"/>
      </w:pPr>
      <w:r>
        <w:t>（3）技术商务部分</w:t>
      </w:r>
    </w:p>
    <w:p>
      <w:pPr>
        <w:pStyle w:val="13"/>
        <w:ind w:firstLine="480"/>
      </w:pPr>
      <w:r>
        <w:t>①标的说明一览表</w:t>
      </w:r>
    </w:p>
    <w:p>
      <w:pPr>
        <w:pStyle w:val="13"/>
        <w:ind w:firstLine="480"/>
      </w:pPr>
      <w:r>
        <w:t>②技术和服务要求响应表</w:t>
      </w:r>
    </w:p>
    <w:p>
      <w:pPr>
        <w:pStyle w:val="13"/>
        <w:ind w:firstLine="480"/>
      </w:pPr>
      <w:r>
        <w:t>③商务条件响应表</w:t>
      </w:r>
    </w:p>
    <w:p>
      <w:pPr>
        <w:pStyle w:val="13"/>
        <w:ind w:firstLine="480"/>
      </w:pPr>
      <w:r>
        <w:t>④投标人提交的其他资料（若有）</w:t>
      </w:r>
    </w:p>
    <w:p>
      <w:pPr>
        <w:pStyle w:val="13"/>
        <w:ind w:firstLine="480"/>
      </w:pPr>
      <w:r>
        <w:t>根据本函，本投标人代表宣布我方保证遵守招标文件的全部规定，同时：</w:t>
      </w:r>
    </w:p>
    <w:p>
      <w:pPr>
        <w:pStyle w:val="13"/>
        <w:ind w:firstLine="480"/>
      </w:pPr>
      <w:r>
        <w:t>1、确认：</w:t>
      </w:r>
    </w:p>
    <w:p>
      <w:pPr>
        <w:pStyle w:val="13"/>
        <w:ind w:firstLine="480"/>
      </w:pPr>
      <w:r>
        <w:t>1.1所投采购包的投标报价详见“开标一览表”及“投标分项报价表”。</w:t>
      </w:r>
    </w:p>
    <w:p>
      <w:pPr>
        <w:pStyle w:val="13"/>
        <w:ind w:firstLine="480"/>
      </w:pPr>
      <w:r>
        <w:t>1.2我方已详细审查全部招标文件[包括但不限于：有关附件（若有）、澄清或修改（若有）等]，并自行承担因对全部招标文件理解不正确或误解而产生的相应后果和责任。</w:t>
      </w:r>
    </w:p>
    <w:p>
      <w:pPr>
        <w:pStyle w:val="13"/>
        <w:ind w:firstLine="480"/>
      </w:pPr>
      <w:r>
        <w:t>2、承诺及声明：</w:t>
      </w:r>
    </w:p>
    <w:p>
      <w:pPr>
        <w:pStyle w:val="13"/>
        <w:ind w:firstLine="480"/>
      </w:pPr>
      <w:r>
        <w:t>2.1我方具备招标文件第一章载明的“投标人的资格要求”且符合招标文件第三章载明的“二、投标人”之规定，否则投标无效。</w:t>
      </w:r>
    </w:p>
    <w:p>
      <w:pPr>
        <w:pStyle w:val="13"/>
        <w:ind w:firstLine="480"/>
      </w:pPr>
      <w:r>
        <w:t>2.2我方提交的电子投标文件各组成部分的全部内容及资料是不可割离且真实、有效、准确、完整和不具有任何误导性的，否则产生不利后果由我方承担责任。</w:t>
      </w:r>
    </w:p>
    <w:p>
      <w:pPr>
        <w:pStyle w:val="13"/>
        <w:ind w:firstLine="480"/>
      </w:pPr>
      <w:r>
        <w:t>2.3我方提供的标的价格不高于同期市场价格，否则产生不利后果由我方承担责任。</w:t>
      </w:r>
    </w:p>
    <w:p>
      <w:pPr>
        <w:pStyle w:val="13"/>
        <w:ind w:firstLine="480"/>
      </w:pPr>
      <w:r>
        <w:t>2.4投标保证金：若出现招标文件第三章规定的不予退还情形，同意贵单位不予退还。</w:t>
      </w:r>
    </w:p>
    <w:p>
      <w:pPr>
        <w:pStyle w:val="13"/>
        <w:ind w:firstLine="480"/>
      </w:pPr>
      <w:r>
        <w:t>2.5投标有效期：按照招标文件第三章规定执行，并在招标文件第二章载明的期限内保持有效。</w:t>
      </w:r>
    </w:p>
    <w:p>
      <w:pPr>
        <w:pStyle w:val="13"/>
        <w:ind w:firstLine="480"/>
      </w:pPr>
      <w:r>
        <w:t>2.6若中标，将按照招标文件、我方电子投标文件及政府采购合同履行责任和义务。</w:t>
      </w:r>
    </w:p>
    <w:p>
      <w:pPr>
        <w:pStyle w:val="13"/>
        <w:ind w:firstLine="480"/>
      </w:pPr>
      <w:r>
        <w:t>2.7若贵单位要求，我方同意提供与本项目投标有关的一切资料、数据或文件，并完全理解贵单位不一定要接受最低的投标报价或收到的任何投标。</w:t>
      </w:r>
    </w:p>
    <w:p>
      <w:pPr>
        <w:pStyle w:val="13"/>
        <w:ind w:firstLine="480"/>
      </w:pPr>
      <w:r>
        <w:t>2.8我方承诺电子投标文件所提供的全部资料真实可靠，并接受评标委员会、</w:t>
      </w:r>
      <w:r>
        <w:rPr>
          <w:rFonts w:hint="eastAsia"/>
          <w:lang w:eastAsia="zh-CN"/>
        </w:rPr>
        <w:t>采购方</w:t>
      </w:r>
      <w:r>
        <w:t>、采购代理机构、监管部门进一步审查其中任何资料真实性的要求。</w:t>
      </w:r>
    </w:p>
    <w:p>
      <w:pPr>
        <w:pStyle w:val="13"/>
        <w:ind w:firstLine="480"/>
      </w:pPr>
      <w:r>
        <w:t>2.9除招标文件另有规定外，对于贵单位按照下述联络方式发出的任何信息或通知，均视为我方已收悉前述信息或通知的全部内容：</w:t>
      </w:r>
    </w:p>
    <w:p>
      <w:pPr>
        <w:pStyle w:val="13"/>
        <w:ind w:firstLine="480"/>
      </w:pPr>
      <w:r>
        <w:t xml:space="preserve">通信地址：                                        </w:t>
      </w:r>
    </w:p>
    <w:p>
      <w:pPr>
        <w:pStyle w:val="13"/>
        <w:ind w:firstLine="480"/>
      </w:pPr>
      <w:r>
        <w:t xml:space="preserve">邮编：                                           </w:t>
      </w:r>
    </w:p>
    <w:p>
      <w:pPr>
        <w:pStyle w:val="13"/>
        <w:ind w:firstLine="480"/>
      </w:pPr>
      <w:r>
        <w:t>联系方法：（包括但不限于：联系人、联系电话、手机、传真、电子邮箱等）</w:t>
      </w:r>
    </w:p>
    <w:p>
      <w:pPr>
        <w:pStyle w:val="13"/>
        <w:ind w:firstLine="480"/>
      </w:pPr>
      <w:r>
        <w:t>投标人：（全称并加盖单位公章）</w:t>
      </w:r>
    </w:p>
    <w:p>
      <w:pPr>
        <w:pStyle w:val="13"/>
        <w:ind w:firstLine="480"/>
      </w:pPr>
      <w:r>
        <w:t>日期：    年   月   日</w:t>
      </w:r>
    </w:p>
    <w:p>
      <w:pPr>
        <w:pStyle w:val="13"/>
      </w:pPr>
    </w:p>
    <w:p>
      <w:pPr>
        <w:pStyle w:val="13"/>
      </w:pPr>
      <w:r>
        <w:t xml:space="preserve"> </w:t>
      </w:r>
    </w:p>
    <w:p>
      <w:pPr>
        <w:pStyle w:val="13"/>
        <w:jc w:val="center"/>
        <w:outlineLvl w:val="2"/>
      </w:pPr>
      <w:r>
        <w:rPr>
          <w:b/>
          <w:sz w:val="28"/>
        </w:rPr>
        <w:t>二、投标人的资格及资信证明文件</w:t>
      </w:r>
    </w:p>
    <w:p>
      <w:pPr>
        <w:pStyle w:val="13"/>
        <w:jc w:val="center"/>
        <w:outlineLvl w:val="3"/>
      </w:pPr>
      <w:r>
        <w:rPr>
          <w:b/>
          <w:sz w:val="24"/>
        </w:rPr>
        <w:t>二-1单位授权书（若有）</w:t>
      </w:r>
    </w:p>
    <w:p>
      <w:pPr>
        <w:pStyle w:val="13"/>
        <w:ind w:firstLine="480"/>
      </w:pPr>
      <w:r>
        <w:t>致：</w:t>
      </w:r>
      <w:r>
        <w:rPr>
          <w:u w:val="single"/>
        </w:rPr>
        <w:t>（</w:t>
      </w:r>
      <w:r>
        <w:rPr>
          <w:rFonts w:hint="eastAsia"/>
          <w:u w:val="single"/>
          <w:lang w:eastAsia="zh-CN"/>
        </w:rPr>
        <w:t>采购方</w:t>
      </w:r>
      <w:r>
        <w:rPr>
          <w:u w:val="single"/>
        </w:rPr>
        <w:t>或采购代理机构）</w:t>
      </w:r>
    </w:p>
    <w:p>
      <w:pPr>
        <w:pStyle w:val="13"/>
        <w:ind w:firstLine="480"/>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3"/>
        <w:ind w:firstLine="480"/>
      </w:pPr>
      <w:r>
        <w:t>投标人代表无转委权。特此授权。</w:t>
      </w:r>
    </w:p>
    <w:p>
      <w:pPr>
        <w:pStyle w:val="13"/>
        <w:ind w:firstLine="480"/>
      </w:pPr>
      <w:r>
        <w:t>（以下无正文）</w:t>
      </w:r>
    </w:p>
    <w:p>
      <w:pPr>
        <w:pStyle w:val="13"/>
        <w:ind w:firstLine="480"/>
      </w:pPr>
      <w:r>
        <w:t>单位负责人：</w:t>
      </w:r>
      <w:r>
        <w:rPr>
          <w:u w:val="single"/>
        </w:rPr>
        <w:t>　　　　　</w:t>
      </w:r>
      <w:r>
        <w:t>身份证号：</w:t>
      </w:r>
      <w:r>
        <w:rPr>
          <w:u w:val="single"/>
        </w:rPr>
        <w:t>　　　　　</w:t>
      </w:r>
      <w:r>
        <w:t>手机：</w:t>
      </w:r>
      <w:r>
        <w:rPr>
          <w:u w:val="single"/>
        </w:rPr>
        <w:t>　　　　　</w:t>
      </w:r>
    </w:p>
    <w:p>
      <w:pPr>
        <w:pStyle w:val="13"/>
        <w:ind w:firstLine="480"/>
      </w:pPr>
      <w:r>
        <w:t>投标人代表：</w:t>
      </w:r>
      <w:r>
        <w:rPr>
          <w:u w:val="single"/>
        </w:rPr>
        <w:t>　　　　　</w:t>
      </w:r>
      <w:r>
        <w:t>身份证号：</w:t>
      </w:r>
      <w:r>
        <w:rPr>
          <w:u w:val="single"/>
        </w:rPr>
        <w:t>　　　　　</w:t>
      </w:r>
      <w:r>
        <w:t>手机：</w:t>
      </w:r>
      <w:r>
        <w:rPr>
          <w:u w:val="single"/>
        </w:rPr>
        <w:t>　　　　　</w:t>
      </w:r>
    </w:p>
    <w:p>
      <w:pPr>
        <w:pStyle w:val="13"/>
        <w:ind w:firstLine="480"/>
      </w:pPr>
      <w:r>
        <w:t>授权方</w:t>
      </w:r>
    </w:p>
    <w:p>
      <w:pPr>
        <w:pStyle w:val="13"/>
        <w:ind w:firstLine="480"/>
      </w:pPr>
      <w:r>
        <w:t>投标人：</w:t>
      </w:r>
      <w:r>
        <w:rPr>
          <w:u w:val="single"/>
        </w:rPr>
        <w:t>（全称并加盖单位公章）</w:t>
      </w:r>
    </w:p>
    <w:p>
      <w:pPr>
        <w:pStyle w:val="13"/>
        <w:ind w:firstLine="480"/>
        <w:jc w:val="right"/>
      </w:pPr>
      <w:r>
        <w:t>签署日期： 年 月 日</w:t>
      </w:r>
    </w:p>
    <w:p>
      <w:pPr>
        <w:pStyle w:val="13"/>
        <w:ind w:firstLine="480"/>
      </w:pPr>
      <w:r>
        <w:t>附：单位负责人、投标人代表的身份证正反面复印件</w:t>
      </w:r>
    </w:p>
    <w:p>
      <w:pPr>
        <w:pStyle w:val="13"/>
      </w:pPr>
    </w:p>
    <w:p>
      <w:pPr>
        <w:pStyle w:val="13"/>
        <w:pBdr>
          <w:top w:val="dashed" w:color="000000" w:sz="4" w:space="0"/>
          <w:left w:val="dashed" w:color="000000" w:sz="4" w:space="0"/>
          <w:bottom w:val="dashed" w:color="000000" w:sz="4" w:space="0"/>
          <w:right w:val="dashed" w:color="000000" w:sz="4" w:space="0"/>
        </w:pBdr>
        <w:jc w:val="center"/>
      </w:pPr>
    </w:p>
    <w:p>
      <w:pPr>
        <w:pStyle w:val="13"/>
        <w:jc w:val="center"/>
      </w:pPr>
      <w:r>
        <w:t>要求：真实有效且内容完整、清晰、整洁。</w:t>
      </w:r>
    </w:p>
    <w:p>
      <w:pPr>
        <w:pStyle w:val="13"/>
        <w:ind w:firstLine="480"/>
      </w:pPr>
      <w:r>
        <w:t>※注意：</w:t>
      </w:r>
    </w:p>
    <w:p>
      <w:pPr>
        <w:pStyle w:val="13"/>
        <w:ind w:firstLine="480"/>
      </w:pPr>
      <w:r>
        <w:t>1、企业（银行、保险、石油石化、电力、电信等行业除外）、事业单位和社会团体法人的“单位负责人”指法定代表人，即与实际提交的“营业执照等证明文件”载明的一致。</w:t>
      </w:r>
    </w:p>
    <w:p>
      <w:pPr>
        <w:pStyle w:val="13"/>
        <w:ind w:firstLine="480"/>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3"/>
        <w:ind w:firstLine="480"/>
      </w:pPr>
      <w:r>
        <w:t>3、投标人（自然人除外）：若投标人代表为单位授权的委托代理人，应提供本授权书；若投标人代表为单位负责人，应在此项下提交其身份证正反面复印件，可不提供本授权书。</w:t>
      </w:r>
    </w:p>
    <w:p>
      <w:pPr>
        <w:pStyle w:val="13"/>
        <w:ind w:firstLine="480"/>
      </w:pPr>
      <w:r>
        <w:t>4、投标人为自然人的，可不填写本授权书。</w:t>
      </w:r>
    </w:p>
    <w:p>
      <w:pPr>
        <w:pStyle w:val="13"/>
      </w:pPr>
      <w:r>
        <w:t xml:space="preserve"> </w:t>
      </w:r>
    </w:p>
    <w:p>
      <w:pPr>
        <w:pStyle w:val="13"/>
        <w:jc w:val="center"/>
        <w:outlineLvl w:val="3"/>
      </w:pPr>
      <w:r>
        <w:rPr>
          <w:b/>
          <w:sz w:val="24"/>
        </w:rPr>
        <w:t>二-2营业执照等证明文件</w:t>
      </w:r>
    </w:p>
    <w:p>
      <w:pPr>
        <w:pStyle w:val="13"/>
        <w:ind w:firstLine="480"/>
      </w:pPr>
      <w:r>
        <w:t>致：</w:t>
      </w:r>
      <w:r>
        <w:rPr>
          <w:u w:val="single"/>
        </w:rPr>
        <w:t>（</w:t>
      </w:r>
      <w:r>
        <w:rPr>
          <w:rFonts w:hint="eastAsia"/>
          <w:u w:val="single"/>
          <w:lang w:eastAsia="zh-CN"/>
        </w:rPr>
        <w:t>采购方</w:t>
      </w:r>
      <w:r>
        <w:rPr>
          <w:u w:val="single"/>
        </w:rPr>
        <w:t>或采购代理机构）</w:t>
      </w:r>
    </w:p>
    <w:p>
      <w:pPr>
        <w:pStyle w:val="13"/>
        <w:ind w:firstLine="480"/>
      </w:pPr>
      <w:r>
        <w:t>（ ）投标人为法人（包括企业、事业单位和社会团体）的</w:t>
      </w:r>
    </w:p>
    <w:p>
      <w:pPr>
        <w:pStyle w:val="13"/>
        <w:ind w:firstLine="480"/>
      </w:pPr>
      <w:r>
        <w:t>现附上由</w:t>
      </w:r>
      <w:r>
        <w:rPr>
          <w:u w:val="single"/>
        </w:rPr>
        <w:t>（（填写“签发机关全称”）</w:t>
      </w:r>
      <w:r>
        <w:t>签发的我方统一社会信用代码（请填写法人的具体证照名称）复印件，该证明材料真实有效，否则我方负全部责任。</w:t>
      </w:r>
    </w:p>
    <w:p>
      <w:pPr>
        <w:pStyle w:val="13"/>
        <w:ind w:firstLine="480"/>
      </w:pPr>
      <w:r>
        <w:t>（ ）投标人为非法人（包括其他组织、自然人）的</w:t>
      </w:r>
    </w:p>
    <w:p>
      <w:pPr>
        <w:pStyle w:val="13"/>
        <w:ind w:firstLine="480"/>
      </w:pPr>
      <w:r>
        <w:t>□现附上由</w:t>
      </w:r>
      <w:r>
        <w:rPr>
          <w:u w:val="single"/>
        </w:rPr>
        <w:t>（（填写“签发机关全称”）</w:t>
      </w:r>
      <w:r>
        <w:t>签发的我方（请填写非自然人的非法人的具体证照名称）复印件，该证明材料真实有效，否则我方负全部责任。</w:t>
      </w:r>
    </w:p>
    <w:p>
      <w:pPr>
        <w:pStyle w:val="13"/>
        <w:ind w:firstLine="480"/>
      </w:pPr>
      <w:r>
        <w:t>□现附上由</w:t>
      </w:r>
      <w:r>
        <w:rPr>
          <w:u w:val="single"/>
        </w:rPr>
        <w:t>（（填写“签发机关全称”）</w:t>
      </w:r>
      <w:r>
        <w:t>签发的我方（请填写自然人的身份证件名称）复印件，该证明材料真实有效，否则我方负全部责任。</w:t>
      </w:r>
    </w:p>
    <w:p>
      <w:pPr>
        <w:pStyle w:val="13"/>
        <w:ind w:firstLine="480"/>
      </w:pPr>
      <w:r>
        <w:t>※注意：</w:t>
      </w:r>
    </w:p>
    <w:p>
      <w:pPr>
        <w:pStyle w:val="13"/>
        <w:ind w:firstLine="480"/>
      </w:pPr>
      <w:r>
        <w:t>1、请投标人按照实际情况编制填写，在相应的（）中打“√”并选择相应的“□”（若有）后，再按照本格式的要求提供相应证明材料的复印件。</w:t>
      </w:r>
    </w:p>
    <w:p>
      <w:pPr>
        <w:pStyle w:val="13"/>
        <w:ind w:firstLine="480"/>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jc w:val="center"/>
        <w:outlineLvl w:val="3"/>
      </w:pPr>
      <w:r>
        <w:rPr>
          <w:b/>
          <w:sz w:val="24"/>
        </w:rPr>
        <w:t>二-3财务状况报告（财务报告、或资信证明）</w:t>
      </w:r>
    </w:p>
    <w:p>
      <w:pPr>
        <w:pStyle w:val="13"/>
        <w:ind w:firstLine="480"/>
      </w:pPr>
      <w:r>
        <w:t>致：</w:t>
      </w:r>
      <w:r>
        <w:rPr>
          <w:u w:val="single"/>
        </w:rPr>
        <w:t>（</w:t>
      </w:r>
      <w:r>
        <w:rPr>
          <w:rFonts w:hint="eastAsia"/>
          <w:u w:val="single"/>
          <w:lang w:eastAsia="zh-CN"/>
        </w:rPr>
        <w:t>采购方</w:t>
      </w:r>
      <w:r>
        <w:rPr>
          <w:u w:val="single"/>
        </w:rPr>
        <w:t>或采购代理机构）</w:t>
      </w:r>
    </w:p>
    <w:p>
      <w:pPr>
        <w:pStyle w:val="13"/>
        <w:ind w:firstLine="480"/>
      </w:pPr>
      <w:r>
        <w:t>（ ）投标人提供财务报告的</w:t>
      </w:r>
    </w:p>
    <w:p>
      <w:pPr>
        <w:pStyle w:val="13"/>
        <w:ind w:firstLine="480"/>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pPr>
        <w:pStyle w:val="13"/>
        <w:ind w:firstLine="480"/>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pPr>
        <w:pStyle w:val="13"/>
        <w:ind w:firstLine="480"/>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pPr>
        <w:pStyle w:val="13"/>
        <w:ind w:firstLine="480"/>
      </w:pPr>
      <w:r>
        <w:t>（ ）投标人提供资信证明的</w:t>
      </w:r>
    </w:p>
    <w:p>
      <w:pPr>
        <w:pStyle w:val="13"/>
        <w:ind w:firstLine="480"/>
      </w:pPr>
      <w:r>
        <w:t>□非自然人适用（包括企业、事业单位、社会团体和其他组织）：现附上我方银行：</w:t>
      </w:r>
      <w:r>
        <w:rPr>
          <w:u w:val="single"/>
        </w:rPr>
        <w:t>（填写“开户银行全称”）</w:t>
      </w:r>
      <w:r>
        <w:t>出具的资信证明复印件，上述证明材料真实有效，否则我方负全部责任。</w:t>
      </w:r>
    </w:p>
    <w:p>
      <w:pPr>
        <w:pStyle w:val="13"/>
        <w:ind w:firstLine="480"/>
      </w:pPr>
      <w:r>
        <w:t>□自然人适用：现附上我方银行</w:t>
      </w:r>
      <w:r>
        <w:rPr>
          <w:u w:val="single"/>
        </w:rPr>
        <w:t>：（填写自然人的“个人账户的开户银行全称”）</w:t>
      </w:r>
      <w:r>
        <w:t>出具的资信证明复印件，上述证明材料真实有效，否则我方负全部责任。</w:t>
      </w:r>
    </w:p>
    <w:p>
      <w:pPr>
        <w:pStyle w:val="13"/>
        <w:ind w:firstLine="480"/>
      </w:pPr>
      <w:r>
        <w:t>※注意：</w:t>
      </w:r>
    </w:p>
    <w:p>
      <w:pPr>
        <w:pStyle w:val="13"/>
        <w:ind w:firstLine="480"/>
      </w:pPr>
      <w:r>
        <w:t>1、请投标人按照实际情况编制填写，在相应的（）中打“√”并选择相应的“□”（若有）后，再按照本格式的要求提供相应证明材料的复印件。</w:t>
      </w:r>
    </w:p>
    <w:p>
      <w:pPr>
        <w:pStyle w:val="13"/>
        <w:ind w:firstLine="480"/>
      </w:pPr>
      <w:r>
        <w:t>2、投标人提供的财务报告复印件（成立年限按照投标截止时间推算）应符合下列规定：</w:t>
      </w:r>
    </w:p>
    <w:p>
      <w:pPr>
        <w:pStyle w:val="13"/>
        <w:ind w:firstLine="480"/>
      </w:pPr>
      <w:r>
        <w:t>2.1成立年限满1年及以上的投标人，提供经审计的招标文件规定的年度财务报告。</w:t>
      </w:r>
    </w:p>
    <w:p>
      <w:pPr>
        <w:pStyle w:val="13"/>
        <w:ind w:firstLine="480"/>
      </w:pPr>
      <w:r>
        <w:t>2.2成立年限满半年但不足1年的投标人，提供该半年度中任一季度的季度财务报告或该半年度的半年度财务报告。</w:t>
      </w:r>
    </w:p>
    <w:p>
      <w:pPr>
        <w:pStyle w:val="13"/>
        <w:ind w:firstLine="480"/>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jc w:val="center"/>
        <w:outlineLvl w:val="3"/>
      </w:pPr>
      <w:r>
        <w:rPr>
          <w:b/>
          <w:sz w:val="24"/>
        </w:rPr>
        <w:t>二-4依法缴纳税收证明材料</w:t>
      </w:r>
    </w:p>
    <w:p>
      <w:pPr>
        <w:pStyle w:val="13"/>
        <w:ind w:firstLine="480"/>
      </w:pPr>
      <w:r>
        <w:t>致：</w:t>
      </w:r>
      <w:r>
        <w:rPr>
          <w:u w:val="single"/>
        </w:rPr>
        <w:t>（</w:t>
      </w:r>
      <w:r>
        <w:rPr>
          <w:rFonts w:hint="eastAsia"/>
          <w:u w:val="single"/>
          <w:lang w:eastAsia="zh-CN"/>
        </w:rPr>
        <w:t>采购方</w:t>
      </w:r>
      <w:r>
        <w:rPr>
          <w:u w:val="single"/>
        </w:rPr>
        <w:t>或采购代理机构）</w:t>
      </w:r>
    </w:p>
    <w:p>
      <w:pPr>
        <w:pStyle w:val="13"/>
        <w:ind w:firstLine="480"/>
      </w:pPr>
      <w:r>
        <w:t>1、依法缴纳税收的投标人</w:t>
      </w:r>
    </w:p>
    <w:p>
      <w:pPr>
        <w:pStyle w:val="13"/>
        <w:ind w:firstLine="480"/>
      </w:pPr>
      <w:r>
        <w:t>（ ）法人（包括企业、事业单位和社会团体）的</w:t>
      </w:r>
    </w:p>
    <w:p>
      <w:pPr>
        <w:pStyle w:val="13"/>
        <w:ind w:firstLine="480"/>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13"/>
        <w:ind w:firstLine="480"/>
      </w:pPr>
      <w:r>
        <w:t>（ ）非法人（包括其他组织、自然人）的</w:t>
      </w:r>
    </w:p>
    <w:p>
      <w:pPr>
        <w:pStyle w:val="13"/>
        <w:ind w:firstLine="480"/>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13"/>
        <w:ind w:firstLine="480"/>
      </w:pPr>
      <w:r>
        <w:t>2、依法免税的投标人</w:t>
      </w:r>
    </w:p>
    <w:p>
      <w:pPr>
        <w:pStyle w:val="13"/>
        <w:ind w:firstLine="480"/>
      </w:pPr>
      <w:r>
        <w:t>（ ）现附上我方依法免税的证明材料复印件，上述证明材料真实有效，否则我方负全部责任。</w:t>
      </w:r>
    </w:p>
    <w:p>
      <w:pPr>
        <w:pStyle w:val="13"/>
        <w:ind w:firstLine="480"/>
      </w:pPr>
      <w:r>
        <w:t>※注意：</w:t>
      </w:r>
    </w:p>
    <w:p>
      <w:pPr>
        <w:pStyle w:val="13"/>
        <w:ind w:firstLine="480"/>
      </w:pPr>
      <w:r>
        <w:t>1、请投标人按照实际情况编制填写，在相应的（）中打“√”，并按照本格式的要求提供相应证明材料的复印件。</w:t>
      </w:r>
    </w:p>
    <w:p>
      <w:pPr>
        <w:pStyle w:val="13"/>
        <w:ind w:firstLine="480"/>
      </w:pPr>
      <w:r>
        <w:t>2、投标人提供的税收缴纳凭据复印件应符合下列规定：</w:t>
      </w:r>
    </w:p>
    <w:p>
      <w:pPr>
        <w:pStyle w:val="13"/>
        <w:ind w:firstLine="480"/>
      </w:pPr>
      <w:r>
        <w:t>2.1投标截止时间前（不含投标截止时间的当月）已依法缴纳税收的投标人，提供投标截止时间前六个月（不含投标截止时间的当月）中任一月份的税收缴纳凭据复印件。</w:t>
      </w:r>
    </w:p>
    <w:p>
      <w:pPr>
        <w:pStyle w:val="13"/>
        <w:ind w:firstLine="480"/>
      </w:pPr>
      <w:r>
        <w:t>2.2投标截止时间的当月成立的投标人，视同满足本项资格条件要求。</w:t>
      </w:r>
    </w:p>
    <w:p>
      <w:pPr>
        <w:pStyle w:val="13"/>
        <w:ind w:firstLine="480"/>
      </w:pPr>
      <w:r>
        <w:t>3、若为依法免税范围的投标人，提供依法免税证明材料的，视同满足本项资格条件要求。</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jc w:val="center"/>
        <w:outlineLvl w:val="3"/>
      </w:pPr>
      <w:r>
        <w:rPr>
          <w:b/>
          <w:sz w:val="24"/>
        </w:rPr>
        <w:t>二-5依法缴纳社会保障资金证明材料</w:t>
      </w:r>
    </w:p>
    <w:p>
      <w:pPr>
        <w:pStyle w:val="13"/>
        <w:ind w:firstLine="480"/>
      </w:pPr>
      <w:r>
        <w:t>致：</w:t>
      </w:r>
      <w:r>
        <w:rPr>
          <w:u w:val="single"/>
        </w:rPr>
        <w:t>（</w:t>
      </w:r>
      <w:r>
        <w:rPr>
          <w:rFonts w:hint="eastAsia"/>
          <w:u w:val="single"/>
          <w:lang w:eastAsia="zh-CN"/>
        </w:rPr>
        <w:t>采购方</w:t>
      </w:r>
      <w:r>
        <w:rPr>
          <w:u w:val="single"/>
        </w:rPr>
        <w:t>或采购代理机构）</w:t>
      </w:r>
    </w:p>
    <w:p>
      <w:pPr>
        <w:pStyle w:val="13"/>
        <w:ind w:firstLine="480"/>
      </w:pPr>
      <w:r>
        <w:t>1、依法缴纳社会保障资金的投标人</w:t>
      </w:r>
    </w:p>
    <w:p>
      <w:pPr>
        <w:pStyle w:val="13"/>
        <w:ind w:firstLine="480"/>
      </w:pPr>
      <w:r>
        <w:t>（ ）法人（包括企业、事业单位和社会团体）的</w:t>
      </w:r>
    </w:p>
    <w:p>
      <w:pPr>
        <w:pStyle w:val="13"/>
        <w:ind w:firstLine="480"/>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13"/>
        <w:ind w:firstLine="480"/>
      </w:pPr>
      <w:r>
        <w:t>（ ）非法人（包括其他组织、自然人）的</w:t>
      </w:r>
    </w:p>
    <w:p>
      <w:pPr>
        <w:pStyle w:val="13"/>
        <w:ind w:firstLine="480"/>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13"/>
        <w:ind w:firstLine="480"/>
      </w:pPr>
      <w:r>
        <w:t>2、依法不需要缴纳或暂缓缴纳社会保障资金的投标人</w:t>
      </w:r>
    </w:p>
    <w:p>
      <w:pPr>
        <w:pStyle w:val="13"/>
        <w:ind w:firstLine="480"/>
      </w:pPr>
      <w:r>
        <w:t>（ ）现附上我方依法不需要缴纳或暂缓缴纳社会保障资金证明材料复印件，上述证明材料真实有效，否则我方负全部责任。</w:t>
      </w:r>
    </w:p>
    <w:p>
      <w:pPr>
        <w:pStyle w:val="13"/>
        <w:ind w:firstLine="480"/>
      </w:pPr>
      <w:r>
        <w:t>※注意：</w:t>
      </w:r>
    </w:p>
    <w:p>
      <w:pPr>
        <w:pStyle w:val="13"/>
        <w:ind w:firstLine="480"/>
      </w:pPr>
      <w:r>
        <w:t>1、请投标人按照实际情况编制填写，在相应的（）中打“√”，并按照本格式的要求提供相应证明材料的复印件。</w:t>
      </w:r>
    </w:p>
    <w:p>
      <w:pPr>
        <w:pStyle w:val="13"/>
        <w:ind w:firstLine="480"/>
      </w:pPr>
      <w:r>
        <w:t>2、投标人提供的社会保障资金缴纳凭据复印件应符合下列规定：</w:t>
      </w:r>
    </w:p>
    <w:p>
      <w:pPr>
        <w:pStyle w:val="13"/>
        <w:ind w:firstLine="480"/>
      </w:pPr>
      <w:r>
        <w:t>2.1投标截止时间前（不含投标截止时间的当月）已依法缴纳社会保障资金的投标人，提供投标截止时间前六个月（不含投标截止时间的当月）中任一月份的社会保障资金缴纳凭据复印件。</w:t>
      </w:r>
    </w:p>
    <w:p>
      <w:pPr>
        <w:pStyle w:val="13"/>
        <w:ind w:firstLine="480"/>
      </w:pPr>
      <w:r>
        <w:t>2.2投标截止时间的当月成立的投标人，视同满足本项资格条件要求。</w:t>
      </w:r>
    </w:p>
    <w:p>
      <w:pPr>
        <w:pStyle w:val="13"/>
        <w:ind w:firstLine="480"/>
      </w:pPr>
      <w:r>
        <w:t>3、若为依法不需要缴纳或暂缓缴纳社会保障资金的投标人，提供依法不需要缴纳或暂缓缴纳社会保障资金证明材料的，视同满足本项资格条件要求。</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jc w:val="center"/>
        <w:outlineLvl w:val="3"/>
      </w:pPr>
      <w:r>
        <w:rPr>
          <w:b/>
          <w:sz w:val="24"/>
        </w:rPr>
        <w:t>二-6具备履行合同所必需设备和专业技术能力的声明函（若有）</w:t>
      </w:r>
    </w:p>
    <w:p>
      <w:pPr>
        <w:pStyle w:val="13"/>
        <w:ind w:firstLine="480"/>
      </w:pPr>
      <w:r>
        <w:t>致：</w:t>
      </w:r>
      <w:r>
        <w:rPr>
          <w:u w:val="single"/>
        </w:rPr>
        <w:t>（</w:t>
      </w:r>
      <w:r>
        <w:rPr>
          <w:rFonts w:hint="eastAsia"/>
          <w:u w:val="single"/>
          <w:lang w:eastAsia="zh-CN"/>
        </w:rPr>
        <w:t>采购方</w:t>
      </w:r>
      <w:r>
        <w:rPr>
          <w:u w:val="single"/>
        </w:rPr>
        <w:t>或采购代理机构）</w:t>
      </w:r>
    </w:p>
    <w:p>
      <w:pPr>
        <w:pStyle w:val="13"/>
        <w:ind w:firstLine="480"/>
      </w:pPr>
      <w:r>
        <w:t>我方具备履行合同所必需的设备和专业技术能力，否则产生不利后果由我方承担责任。</w:t>
      </w:r>
    </w:p>
    <w:p>
      <w:pPr>
        <w:pStyle w:val="13"/>
        <w:ind w:firstLine="960"/>
      </w:pPr>
      <w:r>
        <w:t>特此声明。</w:t>
      </w:r>
    </w:p>
    <w:p>
      <w:pPr>
        <w:pStyle w:val="13"/>
        <w:ind w:firstLine="480"/>
      </w:pPr>
      <w:r>
        <w:t>※注意：</w:t>
      </w:r>
    </w:p>
    <w:p>
      <w:pPr>
        <w:pStyle w:val="13"/>
        <w:ind w:firstLine="480"/>
      </w:pPr>
      <w:r>
        <w:t>1、招标文件未要求投标人提供“具备履行合同所必需的设备和专业技术能力专项证明材料”的，投标人应提供本声明函。</w:t>
      </w:r>
    </w:p>
    <w:p>
      <w:pPr>
        <w:pStyle w:val="13"/>
        <w:ind w:firstLine="480"/>
      </w:pPr>
      <w:r>
        <w:t>2、招标文件要求投标人提供“具备履行合同所必需的设备和专业技术能力专项证明材料”的，投标人可不提供本声明函。</w:t>
      </w:r>
    </w:p>
    <w:p>
      <w:pPr>
        <w:pStyle w:val="13"/>
        <w:ind w:firstLine="480"/>
      </w:pPr>
      <w:r>
        <w:t>3、请投标人根据实际情况如实声明，否则视为提供虚假材料。</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jc w:val="center"/>
        <w:outlineLvl w:val="3"/>
      </w:pPr>
      <w:r>
        <w:rPr>
          <w:b/>
          <w:sz w:val="24"/>
        </w:rPr>
        <w:t>二-7参加采购活动前三年内在经营活动中没有重大违法记录书面声明</w:t>
      </w:r>
    </w:p>
    <w:p>
      <w:pPr>
        <w:pStyle w:val="13"/>
        <w:ind w:firstLine="480"/>
      </w:pPr>
      <w:r>
        <w:t>致：</w:t>
      </w:r>
      <w:r>
        <w:rPr>
          <w:u w:val="single"/>
        </w:rPr>
        <w:t>（</w:t>
      </w:r>
      <w:r>
        <w:rPr>
          <w:rFonts w:hint="eastAsia"/>
          <w:u w:val="single"/>
          <w:lang w:eastAsia="zh-CN"/>
        </w:rPr>
        <w:t>采购方</w:t>
      </w:r>
      <w:r>
        <w:rPr>
          <w:u w:val="single"/>
        </w:rPr>
        <w:t>或采购代理机构）</w:t>
      </w:r>
    </w:p>
    <w:p>
      <w:pPr>
        <w:pStyle w:val="13"/>
        <w:ind w:firstLine="480"/>
      </w:pPr>
      <w:r>
        <w:t>参加采购活动前三年内，我方在经营活动中没有重大违法记录，即没有因违法经营受到刑事处罚或责令停产停业、吊销许可证或执照、较大数额罚款等行政处罚。否则产生不利后果由我方承担责任。</w:t>
      </w:r>
    </w:p>
    <w:p>
      <w:pPr>
        <w:pStyle w:val="13"/>
        <w:ind w:firstLine="960"/>
      </w:pPr>
      <w:r>
        <w:t>特此声明。</w:t>
      </w:r>
    </w:p>
    <w:p>
      <w:pPr>
        <w:pStyle w:val="13"/>
        <w:ind w:firstLine="480"/>
      </w:pPr>
      <w:r>
        <w:t>※注意：</w:t>
      </w:r>
    </w:p>
    <w:p>
      <w:pPr>
        <w:pStyle w:val="13"/>
        <w:ind w:firstLine="480"/>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3"/>
        <w:ind w:firstLine="480"/>
      </w:pPr>
      <w:r>
        <w:t>请投标人根据实际情况如实声明，否则视为提供虚假材料。</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jc w:val="center"/>
        <w:outlineLvl w:val="3"/>
      </w:pPr>
      <w:r>
        <w:rPr>
          <w:b/>
          <w:sz w:val="24"/>
        </w:rPr>
        <w:t>二-8信用记录查询提示</w:t>
      </w:r>
    </w:p>
    <w:p>
      <w:pPr>
        <w:pStyle w:val="13"/>
        <w:ind w:firstLine="480"/>
      </w:pPr>
      <w:r>
        <w:t>1、由资格审查小组通过网站查询并打印投标人的信用记录。</w:t>
      </w:r>
    </w:p>
    <w:p>
      <w:pPr>
        <w:pStyle w:val="13"/>
        <w:ind w:firstLine="480"/>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3"/>
        <w:ind w:firstLine="480"/>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3"/>
      </w:pPr>
      <w:r>
        <w:t xml:space="preserve"> </w:t>
      </w:r>
    </w:p>
    <w:p>
      <w:pPr>
        <w:pStyle w:val="13"/>
        <w:jc w:val="center"/>
        <w:outlineLvl w:val="3"/>
      </w:pPr>
      <w:r>
        <w:rPr>
          <w:b/>
          <w:sz w:val="24"/>
        </w:rPr>
        <w:t>二-9中小企业声明函</w:t>
      </w:r>
    </w:p>
    <w:p>
      <w:pPr>
        <w:pStyle w:val="13"/>
        <w:jc w:val="center"/>
        <w:outlineLvl w:val="3"/>
      </w:pPr>
      <w:r>
        <w:rPr>
          <w:b/>
          <w:sz w:val="24"/>
        </w:rPr>
        <w:t>（以资格条件落实中小企业扶持政策时适用，若有）</w:t>
      </w:r>
    </w:p>
    <w:p>
      <w:pPr>
        <w:pStyle w:val="13"/>
        <w:jc w:val="center"/>
        <w:outlineLvl w:val="3"/>
      </w:pPr>
      <w:r>
        <w:rPr>
          <w:b/>
          <w:sz w:val="24"/>
        </w:rPr>
        <w:t>中小企业声明函（货物）</w:t>
      </w:r>
    </w:p>
    <w:p>
      <w:pPr>
        <w:pStyle w:val="13"/>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13"/>
        <w:ind w:firstLine="480"/>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13"/>
        <w:ind w:firstLine="480"/>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3"/>
        <w:ind w:firstLine="480"/>
      </w:pPr>
      <w:r>
        <w:t>……</w:t>
      </w:r>
    </w:p>
    <w:p>
      <w:pPr>
        <w:pStyle w:val="13"/>
        <w:ind w:firstLine="480"/>
      </w:pPr>
      <w:r>
        <w:t>以上企业，不属于大企业的分支机构，不存在控股股东为大企业的情形，也不存在与大企业的负责人为同一人的情形。</w:t>
      </w:r>
    </w:p>
    <w:p>
      <w:pPr>
        <w:pStyle w:val="13"/>
        <w:ind w:firstLine="480"/>
      </w:pPr>
      <w:r>
        <w:t>本企业对上述声明内容的真实性负责。如有虚假，将依法承担相应责任。</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ind w:firstLine="480"/>
      </w:pPr>
      <w:r>
        <w:t>※注意：</w:t>
      </w:r>
    </w:p>
    <w:p>
      <w:pPr>
        <w:pStyle w:val="13"/>
        <w:ind w:firstLine="480"/>
      </w:pPr>
      <w:r>
        <w:t>1、从业人员、营业收入、资产总额填报上一年度数据，无上一年度数据的新成立企业可不填报。</w:t>
      </w:r>
    </w:p>
    <w:p>
      <w:pPr>
        <w:pStyle w:val="13"/>
        <w:ind w:firstLine="48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3"/>
        <w:ind w:firstLine="48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3"/>
      </w:pPr>
      <w:r>
        <w:t xml:space="preserve"> </w:t>
      </w:r>
    </w:p>
    <w:p>
      <w:pPr>
        <w:pStyle w:val="13"/>
        <w:jc w:val="center"/>
        <w:outlineLvl w:val="3"/>
      </w:pPr>
      <w:r>
        <w:rPr>
          <w:b/>
          <w:sz w:val="24"/>
        </w:rPr>
        <w:t>中小企业声明函（工程、服务）</w:t>
      </w:r>
    </w:p>
    <w:p>
      <w:pPr>
        <w:pStyle w:val="13"/>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13"/>
        <w:ind w:firstLine="480"/>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13"/>
        <w:ind w:firstLine="480"/>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3"/>
        <w:ind w:firstLine="480"/>
      </w:pPr>
      <w:r>
        <w:t>……</w:t>
      </w:r>
    </w:p>
    <w:p>
      <w:pPr>
        <w:pStyle w:val="13"/>
        <w:ind w:firstLine="480"/>
      </w:pPr>
      <w:r>
        <w:t>以上企业，不属于大企业的分支机构，不存在控股股东为大企业的情形，也不存在与大企业的负责人为同一人的情形。</w:t>
      </w:r>
    </w:p>
    <w:p>
      <w:pPr>
        <w:pStyle w:val="13"/>
        <w:ind w:firstLine="480"/>
      </w:pPr>
      <w:r>
        <w:t>本企业对上述声明内容的真实性负责。如有虚假，将依法承担相应责任。</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ind w:firstLine="480"/>
      </w:pPr>
      <w:r>
        <w:t>※注意：</w:t>
      </w:r>
    </w:p>
    <w:p>
      <w:pPr>
        <w:pStyle w:val="13"/>
        <w:ind w:firstLine="480"/>
      </w:pPr>
      <w:r>
        <w:t>1、从业人员、营业收入、资产总额填报上一年度数据，无上一年度数据的新成立企业可不填报。</w:t>
      </w:r>
    </w:p>
    <w:p>
      <w:pPr>
        <w:pStyle w:val="13"/>
        <w:ind w:firstLine="48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3"/>
        <w:ind w:firstLine="48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3"/>
      </w:pPr>
      <w:r>
        <w:t xml:space="preserve"> </w:t>
      </w:r>
    </w:p>
    <w:p>
      <w:pPr>
        <w:pStyle w:val="13"/>
        <w:jc w:val="center"/>
        <w:outlineLvl w:val="3"/>
      </w:pPr>
      <w:r>
        <w:rPr>
          <w:b/>
          <w:sz w:val="24"/>
        </w:rPr>
        <w:t>残疾人福利性单位声明函</w:t>
      </w:r>
    </w:p>
    <w:p>
      <w:pPr>
        <w:pStyle w:val="13"/>
        <w:jc w:val="center"/>
        <w:outlineLvl w:val="3"/>
      </w:pPr>
      <w:r>
        <w:rPr>
          <w:b/>
          <w:sz w:val="24"/>
        </w:rPr>
        <w:t>（以资格条件落实中小企业扶持政策时适用，若有）</w:t>
      </w:r>
    </w:p>
    <w:p>
      <w:pPr>
        <w:pStyle w:val="13"/>
        <w:ind w:firstLine="480"/>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3"/>
        <w:ind w:firstLine="480"/>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3"/>
        <w:ind w:firstLine="480"/>
      </w:pPr>
      <w:r>
        <w:t>（ ）由本投标人承建的（填写“所投采购包、品目号”）工程</w:t>
      </w:r>
    </w:p>
    <w:p>
      <w:pPr>
        <w:pStyle w:val="13"/>
        <w:ind w:firstLine="480"/>
      </w:pPr>
      <w:r>
        <w:t>（ ）由本投标人承接的（填写“所投采购包、品目号”）服务；</w:t>
      </w:r>
    </w:p>
    <w:p>
      <w:pPr>
        <w:pStyle w:val="13"/>
        <w:ind w:firstLine="480"/>
      </w:pPr>
      <w:r>
        <w:t>本投标人对上述声明的真实性负责。如有虚假，将依法承担相应责任。</w:t>
      </w:r>
    </w:p>
    <w:p>
      <w:pPr>
        <w:pStyle w:val="13"/>
        <w:ind w:firstLine="480"/>
      </w:pPr>
      <w:r>
        <w:t>备注：</w:t>
      </w:r>
    </w:p>
    <w:p>
      <w:pPr>
        <w:pStyle w:val="13"/>
        <w:ind w:firstLine="480"/>
      </w:pPr>
      <w:r>
        <w:t>1、请投标人按照实际情况编制填写本声明函，并在相应的（）中打“√”。</w:t>
      </w:r>
    </w:p>
    <w:p>
      <w:pPr>
        <w:pStyle w:val="13"/>
        <w:ind w:firstLine="480"/>
      </w:pPr>
      <w:r>
        <w:t>2、若《残疾人福利性单位声明函》内容不真实，视为提供虚假材料。</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ind w:firstLine="480"/>
      </w:pPr>
      <w:r>
        <w:t>附：</w:t>
      </w:r>
    </w:p>
    <w:p>
      <w:pPr>
        <w:pStyle w:val="13"/>
        <w:jc w:val="center"/>
        <w:outlineLvl w:val="3"/>
      </w:pPr>
      <w:r>
        <w:rPr>
          <w:b/>
          <w:sz w:val="24"/>
        </w:rPr>
        <w:t>监狱企业证明材料</w:t>
      </w:r>
    </w:p>
    <w:p>
      <w:pPr>
        <w:pStyle w:val="13"/>
        <w:ind w:firstLine="480"/>
      </w:pPr>
      <w:r>
        <w:t>投标人为监狱企业，提供本单位制造的货物（承接的服务），并在电子投标文件中提供省级以上监狱管理局、戒毒管理局（含新疆生产建设兵团）出具的属于监狱企业的证明文件。</w:t>
      </w:r>
    </w:p>
    <w:p>
      <w:pPr>
        <w:pStyle w:val="13"/>
      </w:pPr>
      <w:r>
        <w:t xml:space="preserve"> </w:t>
      </w:r>
    </w:p>
    <w:p>
      <w:pPr>
        <w:pStyle w:val="13"/>
        <w:jc w:val="center"/>
        <w:outlineLvl w:val="3"/>
      </w:pPr>
      <w:r>
        <w:rPr>
          <w:b/>
          <w:sz w:val="24"/>
        </w:rPr>
        <w:t>二-10联合体协议（若有）</w:t>
      </w:r>
    </w:p>
    <w:p>
      <w:pPr>
        <w:pStyle w:val="13"/>
        <w:ind w:firstLine="480"/>
      </w:pPr>
      <w:r>
        <w:t>致：</w:t>
      </w:r>
      <w:r>
        <w:rPr>
          <w:u w:val="single"/>
        </w:rPr>
        <w:t>（</w:t>
      </w:r>
      <w:r>
        <w:rPr>
          <w:rFonts w:hint="eastAsia"/>
          <w:u w:val="single"/>
          <w:lang w:eastAsia="zh-CN"/>
        </w:rPr>
        <w:t>采购方</w:t>
      </w:r>
      <w:r>
        <w:rPr>
          <w:u w:val="single"/>
        </w:rPr>
        <w:t>或采购代理机构）</w:t>
      </w:r>
    </w:p>
    <w:p>
      <w:pPr>
        <w:pStyle w:val="13"/>
        <w:ind w:firstLine="480"/>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pPr>
        <w:pStyle w:val="13"/>
        <w:ind w:firstLine="480"/>
      </w:pPr>
      <w:r>
        <w:t>一、联合体各方应承担的工作和义务具体如下：</w:t>
      </w:r>
    </w:p>
    <w:p>
      <w:pPr>
        <w:pStyle w:val="13"/>
        <w:ind w:firstLine="480"/>
      </w:pPr>
      <w:r>
        <w:t>1、牵头方（全称）：</w:t>
      </w:r>
      <w:r>
        <w:rPr>
          <w:u w:val="single"/>
        </w:rPr>
        <w:t xml:space="preserve">（填写“工作及义务的具体内容”） </w:t>
      </w:r>
      <w:r>
        <w:t>；</w:t>
      </w:r>
    </w:p>
    <w:p>
      <w:pPr>
        <w:pStyle w:val="13"/>
        <w:ind w:firstLine="480"/>
      </w:pPr>
      <w:r>
        <w:t>2、成员方：</w:t>
      </w:r>
    </w:p>
    <w:p>
      <w:pPr>
        <w:pStyle w:val="13"/>
        <w:ind w:firstLine="480"/>
      </w:pPr>
      <w:r>
        <w:t>2.1（成员一的全称）：</w:t>
      </w:r>
      <w:r>
        <w:rPr>
          <w:u w:val="single"/>
        </w:rPr>
        <w:t>（填写“工作及义务的具体内容”）</w:t>
      </w:r>
      <w:r>
        <w:t xml:space="preserve"> ；</w:t>
      </w:r>
    </w:p>
    <w:p>
      <w:pPr>
        <w:pStyle w:val="13"/>
        <w:ind w:firstLine="480"/>
      </w:pPr>
      <w:r>
        <w:t>……</w:t>
      </w:r>
    </w:p>
    <w:p>
      <w:pPr>
        <w:pStyle w:val="13"/>
        <w:ind w:firstLine="480"/>
      </w:pPr>
      <w:r>
        <w:t>二、联合体各方的合同金额占比，具体如下：</w:t>
      </w:r>
    </w:p>
    <w:p>
      <w:pPr>
        <w:pStyle w:val="13"/>
        <w:ind w:firstLine="480"/>
      </w:pPr>
      <w:r>
        <w:t>1.牵头方（</w:t>
      </w:r>
      <w:r>
        <w:rPr>
          <w:u w:val="single"/>
        </w:rPr>
        <w:t xml:space="preserve"> 全称</w:t>
      </w:r>
      <w:r>
        <w:t xml:space="preserve"> ）的合同金额占合同总额的</w:t>
      </w:r>
      <w:r>
        <w:rPr>
          <w:u w:val="single"/>
        </w:rPr>
        <w:t>　　</w:t>
      </w:r>
      <w:r>
        <w:t>%；</w:t>
      </w:r>
    </w:p>
    <w:p>
      <w:pPr>
        <w:pStyle w:val="13"/>
        <w:ind w:firstLine="480"/>
      </w:pPr>
      <w:r>
        <w:t>2.成员方：</w:t>
      </w:r>
    </w:p>
    <w:p>
      <w:pPr>
        <w:pStyle w:val="13"/>
        <w:ind w:firstLine="480"/>
      </w:pPr>
      <w:r>
        <w:t>2.1（</w:t>
      </w:r>
      <w:r>
        <w:rPr>
          <w:u w:val="single"/>
        </w:rPr>
        <w:t xml:space="preserve"> 成员1的全称 </w:t>
      </w:r>
      <w:r>
        <w:t>）的合同金额占合同总额的</w:t>
      </w:r>
      <w:r>
        <w:rPr>
          <w:u w:val="single"/>
        </w:rPr>
        <w:t>　　</w:t>
      </w:r>
      <w:r>
        <w:t>%；</w:t>
      </w:r>
    </w:p>
    <w:p>
      <w:pPr>
        <w:pStyle w:val="13"/>
        <w:ind w:firstLine="480"/>
      </w:pPr>
      <w:r>
        <w:t>……</w:t>
      </w:r>
    </w:p>
    <w:p>
      <w:pPr>
        <w:pStyle w:val="13"/>
        <w:ind w:firstLine="480"/>
      </w:pPr>
      <w:r>
        <w:t>三、联合体各方约定：</w:t>
      </w:r>
    </w:p>
    <w:p>
      <w:pPr>
        <w:pStyle w:val="13"/>
        <w:ind w:firstLine="480"/>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3"/>
        <w:ind w:firstLine="480"/>
      </w:pPr>
      <w:r>
        <w:t>2、联合体各方约定由</w:t>
      </w:r>
      <w:r>
        <w:rPr>
          <w:u w:val="single"/>
        </w:rPr>
        <w:t>（填写“牵头方的全称”）代表联合体办理投标保证金事宜。</w:t>
      </w:r>
    </w:p>
    <w:p>
      <w:pPr>
        <w:pStyle w:val="13"/>
        <w:ind w:firstLine="480"/>
      </w:pPr>
      <w: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3"/>
        <w:ind w:firstLine="480"/>
      </w:pPr>
      <w:r>
        <w:t>四、若中标，牵头方将代表联合体与</w:t>
      </w:r>
      <w:r>
        <w:rPr>
          <w:rFonts w:hint="eastAsia"/>
          <w:lang w:eastAsia="zh-CN"/>
        </w:rPr>
        <w:t>采购方</w:t>
      </w:r>
      <w:r>
        <w:t>就合同签订事宜进行协商；若协商一致，则联合体各方将共同与</w:t>
      </w:r>
      <w:r>
        <w:rPr>
          <w:rFonts w:hint="eastAsia"/>
          <w:lang w:eastAsia="zh-CN"/>
        </w:rPr>
        <w:t>采购方</w:t>
      </w:r>
      <w:r>
        <w:t>签订政府采购合同，并就政府采购合同约定的事项对</w:t>
      </w:r>
      <w:r>
        <w:rPr>
          <w:rFonts w:hint="eastAsia"/>
          <w:lang w:eastAsia="zh-CN"/>
        </w:rPr>
        <w:t>采购方</w:t>
      </w:r>
      <w:r>
        <w:t>承担连带责任。</w:t>
      </w:r>
    </w:p>
    <w:p>
      <w:pPr>
        <w:pStyle w:val="13"/>
        <w:ind w:firstLine="480"/>
      </w:pPr>
      <w:r>
        <w:t>五、本协议自签署之日起生效，政府采购合同履行完毕后自动失效。</w:t>
      </w:r>
    </w:p>
    <w:p>
      <w:pPr>
        <w:pStyle w:val="13"/>
        <w:ind w:firstLine="480"/>
      </w:pPr>
      <w:r>
        <w:t>六、本协议一式</w:t>
      </w:r>
      <w:r>
        <w:rPr>
          <w:u w:val="single"/>
        </w:rPr>
        <w:t>（填写具体份数）</w:t>
      </w:r>
      <w:r>
        <w:t>份，联合体各方各执一份，电子投标文件中提交一份。</w:t>
      </w:r>
    </w:p>
    <w:p>
      <w:pPr>
        <w:pStyle w:val="13"/>
        <w:ind w:firstLine="480"/>
      </w:pPr>
      <w:r>
        <w:t>（以下无正文）</w:t>
      </w:r>
    </w:p>
    <w:p>
      <w:pPr>
        <w:pStyle w:val="13"/>
        <w:ind w:firstLine="480"/>
      </w:pPr>
      <w:r>
        <w:t>牵头方：</w:t>
      </w:r>
      <w:r>
        <w:rPr>
          <w:u w:val="single"/>
        </w:rPr>
        <w:t>（全称并加盖单位公章）</w:t>
      </w:r>
    </w:p>
    <w:p>
      <w:pPr>
        <w:pStyle w:val="13"/>
        <w:ind w:firstLine="480"/>
      </w:pPr>
      <w:r>
        <w:t>法定代表人或其委托代理人：</w:t>
      </w:r>
      <w:r>
        <w:rPr>
          <w:u w:val="single"/>
        </w:rPr>
        <w:t xml:space="preserve"> （签字或盖章）</w:t>
      </w:r>
    </w:p>
    <w:p>
      <w:pPr>
        <w:pStyle w:val="13"/>
        <w:ind w:firstLine="480"/>
      </w:pPr>
      <w:r>
        <w:t>成员一：</w:t>
      </w:r>
      <w:r>
        <w:rPr>
          <w:u w:val="single"/>
        </w:rPr>
        <w:t>（全称并加盖成员一的单位公章）</w:t>
      </w:r>
    </w:p>
    <w:p>
      <w:pPr>
        <w:pStyle w:val="13"/>
        <w:ind w:firstLine="480"/>
      </w:pPr>
      <w:r>
        <w:t>法定代表人或其委托代理人：</w:t>
      </w:r>
      <w:r>
        <w:rPr>
          <w:u w:val="single"/>
        </w:rPr>
        <w:t xml:space="preserve"> （签字或盖章）</w:t>
      </w:r>
    </w:p>
    <w:p>
      <w:pPr>
        <w:pStyle w:val="13"/>
        <w:ind w:firstLine="480"/>
      </w:pPr>
      <w:r>
        <w:t>……</w:t>
      </w:r>
    </w:p>
    <w:p>
      <w:pPr>
        <w:pStyle w:val="13"/>
        <w:ind w:firstLine="480"/>
      </w:pPr>
      <w:r>
        <w:t>成员**：</w:t>
      </w:r>
      <w:r>
        <w:rPr>
          <w:u w:val="single"/>
        </w:rPr>
        <w:t>（全称并加盖成员**的单位公章）</w:t>
      </w:r>
    </w:p>
    <w:p>
      <w:pPr>
        <w:pStyle w:val="13"/>
        <w:ind w:firstLine="480"/>
      </w:pPr>
      <w:r>
        <w:t>法定代表人或其委托代理人：</w:t>
      </w:r>
      <w:r>
        <w:rPr>
          <w:u w:val="single"/>
        </w:rPr>
        <w:t xml:space="preserve"> （签字或盖章）</w:t>
      </w:r>
    </w:p>
    <w:p>
      <w:pPr>
        <w:pStyle w:val="13"/>
        <w:ind w:firstLine="480"/>
        <w:jc w:val="right"/>
      </w:pPr>
      <w:r>
        <w:t>签署日期：</w:t>
      </w:r>
      <w:r>
        <w:rPr>
          <w:u w:val="single"/>
        </w:rPr>
        <w:t>　　年　　月　　日</w:t>
      </w:r>
    </w:p>
    <w:p>
      <w:pPr>
        <w:pStyle w:val="13"/>
        <w:ind w:firstLine="480"/>
      </w:pPr>
      <w:r>
        <w:t>※注意：</w:t>
      </w:r>
    </w:p>
    <w:p>
      <w:pPr>
        <w:pStyle w:val="13"/>
        <w:ind w:firstLine="480"/>
      </w:pPr>
      <w:r>
        <w:t>1、招标文件接受联合体投标且投标人为联合体的，投标人应提供本协议；否则无须提供。</w:t>
      </w:r>
    </w:p>
    <w:p>
      <w:pPr>
        <w:pStyle w:val="13"/>
        <w:ind w:firstLine="480"/>
      </w:pPr>
      <w:r>
        <w:t>2、本协议由委托代理人签字或盖章的，应按照本章载明的格式提供“单位授权书”。</w:t>
      </w:r>
    </w:p>
    <w:p>
      <w:pPr>
        <w:pStyle w:val="13"/>
        <w:ind w:firstLine="480"/>
      </w:pPr>
      <w:r>
        <w:t>3、在以联合体形式落实中小企业预留份额项目中，投标人除了要提供《中小企业声明函》，还需提供本协议。</w:t>
      </w:r>
    </w:p>
    <w:p>
      <w:pPr>
        <w:pStyle w:val="13"/>
      </w:pPr>
      <w:r>
        <w:t xml:space="preserve"> </w:t>
      </w:r>
    </w:p>
    <w:p>
      <w:pPr>
        <w:pStyle w:val="13"/>
        <w:jc w:val="center"/>
        <w:outlineLvl w:val="3"/>
      </w:pPr>
      <w:r>
        <w:rPr>
          <w:b/>
          <w:sz w:val="24"/>
        </w:rPr>
        <w:t>二-11分包意向协议（若有）</w:t>
      </w:r>
    </w:p>
    <w:p>
      <w:pPr>
        <w:pStyle w:val="13"/>
        <w:ind w:firstLine="480"/>
      </w:pPr>
      <w:r>
        <w:t>甲方（总包方）：</w:t>
      </w:r>
      <w:r>
        <w:rPr>
          <w:u w:val="single"/>
        </w:rPr>
        <w:t>　　　　　　　</w:t>
      </w:r>
      <w:r>
        <w:t>（即本项目的投标人）</w:t>
      </w:r>
    </w:p>
    <w:p>
      <w:pPr>
        <w:pStyle w:val="13"/>
        <w:ind w:firstLine="480"/>
      </w:pPr>
      <w:r>
        <w:t>乙方（分包方）：</w:t>
      </w:r>
      <w:r>
        <w:rPr>
          <w:u w:val="single"/>
        </w:rPr>
        <w:t>　　　　　　　</w:t>
      </w:r>
    </w:p>
    <w:p>
      <w:pPr>
        <w:pStyle w:val="13"/>
        <w:ind w:firstLine="480"/>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pPr>
        <w:pStyle w:val="13"/>
        <w:ind w:firstLine="480"/>
      </w:pPr>
      <w:r>
        <w:t>一、分包标的</w:t>
      </w:r>
    </w:p>
    <w:p>
      <w:pPr>
        <w:pStyle w:val="13"/>
        <w:ind w:firstLine="480"/>
      </w:pPr>
      <w:r>
        <w:rPr>
          <w:u w:val="single"/>
        </w:rPr>
        <w:t>（根据双方的意向填写，可以是表格或文字描述）。</w:t>
      </w:r>
    </w:p>
    <w:p>
      <w:pPr>
        <w:pStyle w:val="13"/>
        <w:ind w:firstLine="480"/>
      </w:pPr>
      <w:r>
        <w:t>二、分包合同金额占比</w:t>
      </w:r>
    </w:p>
    <w:p>
      <w:pPr>
        <w:pStyle w:val="13"/>
        <w:ind w:firstLine="480"/>
      </w:pPr>
      <w:r>
        <w:t>分包合同价占投标总价的比例：</w:t>
      </w:r>
      <w:r>
        <w:rPr>
          <w:u w:val="single"/>
        </w:rPr>
        <w:t>　　　　　</w:t>
      </w:r>
      <w:r>
        <w:t>%</w:t>
      </w:r>
    </w:p>
    <w:p>
      <w:pPr>
        <w:pStyle w:val="13"/>
        <w:ind w:firstLine="480"/>
      </w:pPr>
      <w:r>
        <w:t>三、其他条款</w:t>
      </w:r>
    </w:p>
    <w:p>
      <w:pPr>
        <w:pStyle w:val="13"/>
        <w:ind w:firstLine="480"/>
      </w:pPr>
      <w:r>
        <w:t>分包合同标的交付时间、地点和条件，质量要求和标准，验收，款项的支付，履约担保，违约责任，质量保证，知识产权，合同纠纷处理方式，不可抗力等条款待甲方中标（成交）后，根据甲方与</w:t>
      </w:r>
      <w:r>
        <w:rPr>
          <w:rFonts w:hint="eastAsia"/>
          <w:lang w:eastAsia="zh-CN"/>
        </w:rPr>
        <w:t>采购方</w:t>
      </w:r>
      <w:r>
        <w:t>签订的总包合同确定具体的内容。</w:t>
      </w:r>
    </w:p>
    <w:tbl>
      <w:tblPr>
        <w:tblStyle w:val="1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27"/>
        <w:gridCol w:w="49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7" w:type="dxa"/>
          </w:tcPr>
          <w:p>
            <w:pPr>
              <w:pStyle w:val="13"/>
            </w:pPr>
            <w:r>
              <w:t>甲方：</w:t>
            </w:r>
          </w:p>
        </w:tc>
        <w:tc>
          <w:tcPr>
            <w:tcW w:w="4927" w:type="dxa"/>
          </w:tcPr>
          <w:p>
            <w:pPr>
              <w:pStyle w:val="13"/>
            </w:pPr>
            <w: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7" w:type="dxa"/>
          </w:tcPr>
          <w:p>
            <w:pPr>
              <w:pStyle w:val="13"/>
            </w:pPr>
            <w:r>
              <w:t>住所：</w:t>
            </w:r>
          </w:p>
        </w:tc>
        <w:tc>
          <w:tcPr>
            <w:tcW w:w="4927" w:type="dxa"/>
          </w:tcPr>
          <w:p>
            <w:pPr>
              <w:pStyle w:val="13"/>
            </w:pPr>
            <w: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7" w:type="dxa"/>
          </w:tcPr>
          <w:p>
            <w:pPr>
              <w:pStyle w:val="13"/>
            </w:pPr>
            <w:r>
              <w:t>单位负责人或委托代理人：</w:t>
            </w:r>
          </w:p>
        </w:tc>
        <w:tc>
          <w:tcPr>
            <w:tcW w:w="4927" w:type="dxa"/>
          </w:tcPr>
          <w:p>
            <w:pPr>
              <w:pStyle w:val="13"/>
            </w:pPr>
            <w: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7" w:type="dxa"/>
          </w:tcPr>
          <w:p>
            <w:pPr>
              <w:pStyle w:val="13"/>
            </w:pPr>
            <w:r>
              <w:t>联系方法：</w:t>
            </w:r>
          </w:p>
        </w:tc>
        <w:tc>
          <w:tcPr>
            <w:tcW w:w="4927" w:type="dxa"/>
          </w:tcPr>
          <w:p>
            <w:pPr>
              <w:pStyle w:val="13"/>
            </w:pPr>
            <w: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7" w:type="dxa"/>
          </w:tcPr>
          <w:p>
            <w:pPr>
              <w:pStyle w:val="13"/>
            </w:pPr>
            <w:r>
              <w:t>开户银行：</w:t>
            </w:r>
          </w:p>
        </w:tc>
        <w:tc>
          <w:tcPr>
            <w:tcW w:w="4927" w:type="dxa"/>
          </w:tcPr>
          <w:p>
            <w:pPr>
              <w:pStyle w:val="13"/>
            </w:pPr>
            <w: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7" w:type="dxa"/>
          </w:tcPr>
          <w:p>
            <w:pPr>
              <w:pStyle w:val="13"/>
            </w:pPr>
            <w:r>
              <w:t>账号：</w:t>
            </w:r>
          </w:p>
        </w:tc>
        <w:tc>
          <w:tcPr>
            <w:tcW w:w="4927" w:type="dxa"/>
          </w:tcPr>
          <w:p>
            <w:pPr>
              <w:pStyle w:val="13"/>
            </w:pPr>
            <w: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gridSpan w:val="2"/>
          </w:tcPr>
          <w:p>
            <w:pPr>
              <w:pStyle w:val="13"/>
              <w:jc w:val="right"/>
            </w:pPr>
            <w:r>
              <w:t>签订地点：</w:t>
            </w:r>
            <w:r>
              <w:rPr>
                <w:u w:val="single"/>
              </w:rPr>
              <w:t>　　　　　　　　　　</w:t>
            </w:r>
          </w:p>
          <w:p>
            <w:pPr>
              <w:pStyle w:val="13"/>
              <w:jc w:val="right"/>
            </w:pPr>
            <w:r>
              <w:t>签约日期：</w:t>
            </w:r>
            <w:r>
              <w:rPr>
                <w:u w:val="single"/>
              </w:rPr>
              <w:t>　　年　　月　　日</w:t>
            </w:r>
          </w:p>
        </w:tc>
      </w:tr>
    </w:tbl>
    <w:p>
      <w:pPr>
        <w:pStyle w:val="13"/>
        <w:ind w:firstLine="480"/>
      </w:pPr>
      <w:r>
        <w:t>※注意：</w:t>
      </w:r>
    </w:p>
    <w:p>
      <w:pPr>
        <w:pStyle w:val="13"/>
        <w:ind w:firstLine="480"/>
      </w:pPr>
      <w:r>
        <w:t>1.招标文件接受合同分包且投标人拟将合同分包的，应提供本协议；否则无须提供。</w:t>
      </w:r>
    </w:p>
    <w:p>
      <w:pPr>
        <w:pStyle w:val="13"/>
        <w:ind w:firstLine="480"/>
      </w:pPr>
      <w:r>
        <w:t>2.本协议由委托代理人签字或盖章的，应按照本章载明的格式提供“单位授权书”。</w:t>
      </w:r>
    </w:p>
    <w:p>
      <w:pPr>
        <w:pStyle w:val="13"/>
        <w:ind w:firstLine="480"/>
      </w:pPr>
      <w:r>
        <w:t>3.在以合同分包形式落实中小企业预留份额项目中，投标人除了要提供《中小企业声明函》，还需提供本协议。</w:t>
      </w:r>
    </w:p>
    <w:p>
      <w:pPr>
        <w:pStyle w:val="13"/>
      </w:pPr>
      <w:r>
        <w:t xml:space="preserve"> </w:t>
      </w:r>
    </w:p>
    <w:p>
      <w:pPr>
        <w:pStyle w:val="13"/>
        <w:jc w:val="center"/>
        <w:outlineLvl w:val="3"/>
      </w:pPr>
      <w:r>
        <w:rPr>
          <w:b/>
          <w:sz w:val="24"/>
        </w:rPr>
        <w:t>二-12其他资格证明文件（若有）</w:t>
      </w:r>
    </w:p>
    <w:p>
      <w:pPr>
        <w:pStyle w:val="13"/>
        <w:jc w:val="center"/>
        <w:outlineLvl w:val="3"/>
      </w:pPr>
      <w:r>
        <w:rPr>
          <w:b/>
          <w:sz w:val="24"/>
        </w:rPr>
        <w:t>二-12-①具备履行合同所必需设备和专业技术能力专项证明材料（若有）</w:t>
      </w:r>
    </w:p>
    <w:p>
      <w:pPr>
        <w:pStyle w:val="13"/>
        <w:ind w:firstLine="480"/>
      </w:pPr>
      <w:r>
        <w:t>致：</w:t>
      </w:r>
      <w:r>
        <w:rPr>
          <w:u w:val="single"/>
        </w:rPr>
        <w:t>（</w:t>
      </w:r>
      <w:r>
        <w:rPr>
          <w:rFonts w:hint="eastAsia"/>
          <w:u w:val="single"/>
          <w:lang w:eastAsia="zh-CN"/>
        </w:rPr>
        <w:t>采购方</w:t>
      </w:r>
      <w:r>
        <w:rPr>
          <w:u w:val="single"/>
        </w:rPr>
        <w:t>或采购代理机构）</w:t>
      </w:r>
    </w:p>
    <w:p>
      <w:pPr>
        <w:pStyle w:val="13"/>
        <w:ind w:firstLine="480"/>
      </w:pPr>
      <w:r>
        <w:t>现附上我方具备履行合同所必需的设备和专业技术能力的专项证明材料复印件（具体附后），上述证明材料真实有效，否则我方负全部责任。</w:t>
      </w:r>
    </w:p>
    <w:p>
      <w:pPr>
        <w:pStyle w:val="13"/>
        <w:ind w:firstLine="480"/>
      </w:pPr>
      <w:r>
        <w:t>※注意：</w:t>
      </w:r>
    </w:p>
    <w:p>
      <w:pPr>
        <w:pStyle w:val="13"/>
        <w:ind w:firstLine="480"/>
      </w:pPr>
      <w:r>
        <w:t>1、招标文件要求投标人提供“具备履行合同所必需的设备和专业技术能力专项证明材料”的，投标人应按照招标文件规定在此项下提供相应证明材料复印件。</w:t>
      </w:r>
    </w:p>
    <w:p>
      <w:pPr>
        <w:pStyle w:val="13"/>
        <w:ind w:firstLine="480"/>
      </w:pPr>
      <w:r>
        <w:t>2、投标人提供的相应证明材料复印件均应符合：内容完整、清晰、整洁，并由投标人加盖其单位公章。</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jc w:val="center"/>
        <w:outlineLvl w:val="3"/>
      </w:pPr>
      <w:r>
        <w:rPr>
          <w:b/>
          <w:sz w:val="24"/>
        </w:rPr>
        <w:t>二-12-②招标文件规定的其他资格证明文件（若有）</w:t>
      </w:r>
    </w:p>
    <w:p>
      <w:pPr>
        <w:pStyle w:val="13"/>
        <w:ind w:firstLine="480"/>
        <w:jc w:val="center"/>
      </w:pPr>
      <w:r>
        <w:t>编制说明</w:t>
      </w:r>
    </w:p>
    <w:p>
      <w:pPr>
        <w:pStyle w:val="13"/>
        <w:ind w:firstLine="480"/>
      </w:pPr>
      <w:r>
        <w:t>除招标文件另有规定外，招标文件要求提交的除前述资格证明文件外的其他资格证明文件（若有）加盖投标人的单位公章后应在此项下提交。</w:t>
      </w:r>
    </w:p>
    <w:p>
      <w:pPr>
        <w:pStyle w:val="13"/>
      </w:pPr>
    </w:p>
    <w:p>
      <w:pPr>
        <w:pStyle w:val="13"/>
      </w:pPr>
      <w:r>
        <w:t xml:space="preserve"> </w:t>
      </w:r>
    </w:p>
    <w:p>
      <w:pPr>
        <w:pStyle w:val="13"/>
        <w:jc w:val="center"/>
        <w:outlineLvl w:val="2"/>
      </w:pPr>
      <w:r>
        <w:rPr>
          <w:b/>
          <w:sz w:val="28"/>
        </w:rPr>
        <w:t>三、投标保证金</w:t>
      </w:r>
    </w:p>
    <w:p>
      <w:pPr>
        <w:pStyle w:val="13"/>
        <w:ind w:firstLine="480"/>
        <w:jc w:val="center"/>
      </w:pPr>
      <w:r>
        <w:t>编制说明</w:t>
      </w:r>
    </w:p>
    <w:p>
      <w:pPr>
        <w:pStyle w:val="13"/>
        <w:ind w:firstLine="480"/>
      </w:pPr>
      <w:r>
        <w:t>1、在此项下提交的“投标保证金”材料可使用转账凭证复印件或从福建省政府采购网上公开信息系统中下载的有关原始页面的打印件。</w:t>
      </w:r>
    </w:p>
    <w:p>
      <w:pPr>
        <w:pStyle w:val="13"/>
        <w:ind w:firstLine="480"/>
      </w:pPr>
      <w:r>
        <w:t>2、投标保证金是否已提交的认定按照招标文件第三章规定执行。</w:t>
      </w:r>
    </w:p>
    <w:p>
      <w:pPr>
        <w:pStyle w:val="13"/>
      </w:pPr>
    </w:p>
    <w:p>
      <w:pPr>
        <w:pStyle w:val="13"/>
      </w:pPr>
      <w:r>
        <w:t xml:space="preserve"> </w:t>
      </w:r>
    </w:p>
    <w:p>
      <w:pPr>
        <w:rPr>
          <w:b/>
          <w:sz w:val="28"/>
        </w:rPr>
      </w:pPr>
      <w:r>
        <w:rPr>
          <w:b/>
          <w:sz w:val="28"/>
        </w:rPr>
        <w:br w:type="page"/>
      </w:r>
    </w:p>
    <w:p>
      <w:pPr>
        <w:pStyle w:val="13"/>
        <w:jc w:val="center"/>
        <w:outlineLvl w:val="2"/>
      </w:pPr>
      <w:r>
        <w:rPr>
          <w:b/>
          <w:sz w:val="28"/>
        </w:rPr>
        <w:t>封面格式(报价部分)</w:t>
      </w:r>
    </w:p>
    <w:p>
      <w:pPr>
        <w:pStyle w:val="13"/>
        <w:jc w:val="center"/>
        <w:outlineLvl w:val="0"/>
        <w:rPr>
          <w:b/>
          <w:sz w:val="48"/>
        </w:rPr>
      </w:pPr>
    </w:p>
    <w:p>
      <w:pPr>
        <w:pStyle w:val="13"/>
        <w:jc w:val="center"/>
        <w:outlineLvl w:val="0"/>
        <w:rPr>
          <w:b/>
          <w:sz w:val="48"/>
        </w:rPr>
      </w:pPr>
    </w:p>
    <w:p>
      <w:pPr>
        <w:pStyle w:val="13"/>
        <w:jc w:val="center"/>
        <w:outlineLvl w:val="0"/>
        <w:rPr>
          <w:b/>
          <w:sz w:val="48"/>
        </w:rPr>
      </w:pPr>
    </w:p>
    <w:p>
      <w:pPr>
        <w:pStyle w:val="13"/>
        <w:jc w:val="center"/>
        <w:outlineLvl w:val="0"/>
      </w:pPr>
      <w:r>
        <w:rPr>
          <w:b/>
          <w:sz w:val="48"/>
        </w:rPr>
        <w:t>福建省政府采购投标文件</w:t>
      </w:r>
    </w:p>
    <w:p>
      <w:pPr>
        <w:pStyle w:val="13"/>
        <w:jc w:val="center"/>
        <w:outlineLvl w:val="0"/>
        <w:rPr>
          <w:rFonts w:hint="eastAsia" w:eastAsiaTheme="minorEastAsia"/>
          <w:b/>
          <w:sz w:val="48"/>
          <w:lang w:eastAsia="zh-CN"/>
        </w:rPr>
      </w:pPr>
      <w:r>
        <w:rPr>
          <w:b/>
          <w:sz w:val="48"/>
        </w:rPr>
        <w:t>（报价部分）</w:t>
      </w:r>
    </w:p>
    <w:p>
      <w:pPr>
        <w:pStyle w:val="13"/>
        <w:jc w:val="center"/>
        <w:outlineLvl w:val="0"/>
        <w:rPr>
          <w:rFonts w:hint="eastAsia" w:eastAsiaTheme="minorEastAsia"/>
          <w:b/>
          <w:sz w:val="48"/>
          <w:lang w:eastAsia="zh-CN"/>
        </w:rPr>
      </w:pPr>
    </w:p>
    <w:p>
      <w:pPr>
        <w:pStyle w:val="13"/>
        <w:jc w:val="center"/>
        <w:outlineLvl w:val="0"/>
        <w:rPr>
          <w:rFonts w:hint="eastAsia" w:eastAsiaTheme="minorEastAsia"/>
          <w:lang w:eastAsia="zh-CN"/>
        </w:rPr>
      </w:pPr>
    </w:p>
    <w:p>
      <w:pPr>
        <w:pStyle w:val="13"/>
        <w:jc w:val="center"/>
        <w:outlineLvl w:val="0"/>
        <w:rPr>
          <w:rFonts w:hint="eastAsia" w:eastAsiaTheme="minorEastAsia"/>
          <w:lang w:eastAsia="zh-CN"/>
        </w:rPr>
      </w:pPr>
    </w:p>
    <w:p>
      <w:pPr>
        <w:pStyle w:val="13"/>
        <w:jc w:val="center"/>
        <w:outlineLvl w:val="1"/>
        <w:rPr>
          <w:rFonts w:hint="eastAsia" w:eastAsiaTheme="minorEastAsia"/>
          <w:b/>
          <w:sz w:val="36"/>
          <w:lang w:eastAsia="zh-CN"/>
        </w:rPr>
      </w:pPr>
      <w:r>
        <w:rPr>
          <w:b/>
          <w:sz w:val="36"/>
        </w:rPr>
        <w:t>（填写正本或副本）</w:t>
      </w:r>
    </w:p>
    <w:p>
      <w:pPr>
        <w:pStyle w:val="13"/>
        <w:jc w:val="center"/>
        <w:outlineLvl w:val="1"/>
        <w:rPr>
          <w:rFonts w:hint="eastAsia" w:eastAsiaTheme="minorEastAsia"/>
          <w:b/>
          <w:sz w:val="36"/>
          <w:lang w:eastAsia="zh-CN"/>
        </w:rPr>
      </w:pPr>
    </w:p>
    <w:p>
      <w:pPr>
        <w:pStyle w:val="13"/>
        <w:jc w:val="center"/>
        <w:outlineLvl w:val="1"/>
        <w:rPr>
          <w:rFonts w:hint="eastAsia" w:eastAsiaTheme="minorEastAsia"/>
          <w:lang w:eastAsia="zh-CN"/>
        </w:rPr>
      </w:pPr>
    </w:p>
    <w:p>
      <w:pPr>
        <w:pStyle w:val="13"/>
        <w:jc w:val="center"/>
        <w:outlineLvl w:val="1"/>
        <w:rPr>
          <w:rFonts w:hint="eastAsia" w:eastAsiaTheme="minorEastAsia"/>
          <w:lang w:eastAsia="zh-CN"/>
        </w:rPr>
      </w:pPr>
    </w:p>
    <w:p>
      <w:pPr>
        <w:pStyle w:val="13"/>
        <w:jc w:val="center"/>
        <w:outlineLvl w:val="1"/>
        <w:rPr>
          <w:rFonts w:hint="eastAsia" w:eastAsiaTheme="minorEastAsia"/>
          <w:lang w:eastAsia="zh-CN"/>
        </w:rPr>
      </w:pPr>
    </w:p>
    <w:p>
      <w:pPr>
        <w:pStyle w:val="13"/>
        <w:jc w:val="center"/>
        <w:outlineLvl w:val="1"/>
        <w:rPr>
          <w:rFonts w:hint="eastAsia" w:eastAsiaTheme="minorEastAsia"/>
          <w:lang w:eastAsia="zh-CN"/>
        </w:rPr>
      </w:pPr>
    </w:p>
    <w:p>
      <w:pPr>
        <w:pStyle w:val="13"/>
        <w:jc w:val="center"/>
        <w:outlineLvl w:val="2"/>
      </w:pPr>
      <w:r>
        <w:rPr>
          <w:b/>
          <w:sz w:val="28"/>
        </w:rPr>
        <w:t>（项目名称：（由投标人填写）</w:t>
      </w:r>
    </w:p>
    <w:p>
      <w:pPr>
        <w:pStyle w:val="13"/>
        <w:jc w:val="center"/>
        <w:outlineLvl w:val="2"/>
      </w:pPr>
      <w:r>
        <w:rPr>
          <w:b/>
          <w:sz w:val="28"/>
        </w:rPr>
        <w:t>（备案编号：（由投标人填写）</w:t>
      </w:r>
    </w:p>
    <w:p>
      <w:pPr>
        <w:pStyle w:val="13"/>
        <w:jc w:val="center"/>
        <w:outlineLvl w:val="2"/>
      </w:pPr>
      <w:r>
        <w:rPr>
          <w:b/>
          <w:sz w:val="28"/>
        </w:rPr>
        <w:t>（项目编号：（由投标人填写）</w:t>
      </w:r>
    </w:p>
    <w:p>
      <w:pPr>
        <w:pStyle w:val="13"/>
        <w:jc w:val="center"/>
        <w:outlineLvl w:val="2"/>
        <w:rPr>
          <w:rFonts w:hint="eastAsia" w:eastAsiaTheme="minorEastAsia"/>
          <w:b/>
          <w:sz w:val="28"/>
          <w:lang w:eastAsia="zh-CN"/>
        </w:rPr>
      </w:pPr>
      <w:r>
        <w:rPr>
          <w:b/>
          <w:sz w:val="28"/>
        </w:rPr>
        <w:t>（所投采购包：（由投标人填写）</w:t>
      </w:r>
    </w:p>
    <w:p>
      <w:pPr>
        <w:pStyle w:val="13"/>
        <w:jc w:val="center"/>
        <w:outlineLvl w:val="2"/>
        <w:rPr>
          <w:rFonts w:hint="eastAsia" w:eastAsiaTheme="minorEastAsia"/>
          <w:b/>
          <w:sz w:val="28"/>
          <w:lang w:eastAsia="zh-CN"/>
        </w:rPr>
      </w:pPr>
    </w:p>
    <w:p>
      <w:pPr>
        <w:pStyle w:val="13"/>
        <w:jc w:val="center"/>
        <w:outlineLvl w:val="2"/>
        <w:rPr>
          <w:rFonts w:hint="eastAsia" w:eastAsiaTheme="minorEastAsia"/>
          <w:lang w:eastAsia="zh-CN"/>
        </w:rPr>
      </w:pPr>
    </w:p>
    <w:p>
      <w:pPr>
        <w:pStyle w:val="13"/>
        <w:jc w:val="center"/>
        <w:outlineLvl w:val="2"/>
        <w:rPr>
          <w:b/>
          <w:sz w:val="28"/>
        </w:rPr>
      </w:pPr>
    </w:p>
    <w:p>
      <w:pPr>
        <w:pStyle w:val="13"/>
        <w:jc w:val="center"/>
        <w:outlineLvl w:val="2"/>
        <w:rPr>
          <w:b/>
          <w:sz w:val="28"/>
        </w:rPr>
      </w:pPr>
    </w:p>
    <w:p>
      <w:pPr>
        <w:pStyle w:val="13"/>
        <w:jc w:val="center"/>
        <w:outlineLvl w:val="2"/>
      </w:pPr>
      <w:r>
        <w:rPr>
          <w:b/>
          <w:sz w:val="28"/>
        </w:rPr>
        <w:t>投标人：（填写“全称”）</w:t>
      </w:r>
    </w:p>
    <w:p>
      <w:pPr>
        <w:pStyle w:val="13"/>
        <w:jc w:val="center"/>
        <w:outlineLvl w:val="2"/>
      </w:pPr>
      <w:r>
        <w:rPr>
          <w:b/>
          <w:sz w:val="28"/>
        </w:rPr>
        <w:t>（由投标人填写）年（由投标人填写）月</w:t>
      </w:r>
    </w:p>
    <w:p>
      <w:pPr>
        <w:pStyle w:val="13"/>
      </w:pPr>
    </w:p>
    <w:p>
      <w:pPr>
        <w:pStyle w:val="13"/>
      </w:pPr>
      <w:r>
        <w:t xml:space="preserve"> </w:t>
      </w:r>
    </w:p>
    <w:p>
      <w:pPr>
        <w:rPr>
          <w:b/>
          <w:sz w:val="28"/>
        </w:rPr>
      </w:pPr>
      <w:r>
        <w:rPr>
          <w:b/>
          <w:sz w:val="28"/>
        </w:rPr>
        <w:br w:type="page"/>
      </w:r>
    </w:p>
    <w:p>
      <w:pPr>
        <w:pStyle w:val="13"/>
        <w:jc w:val="center"/>
        <w:outlineLvl w:val="2"/>
      </w:pPr>
      <w:r>
        <w:rPr>
          <w:b/>
          <w:sz w:val="28"/>
        </w:rPr>
        <w:t>索引</w:t>
      </w:r>
    </w:p>
    <w:p>
      <w:pPr>
        <w:pStyle w:val="13"/>
        <w:ind w:firstLine="480"/>
      </w:pPr>
      <w:r>
        <w:t>一、开标一览表</w:t>
      </w:r>
    </w:p>
    <w:p>
      <w:pPr>
        <w:pStyle w:val="13"/>
        <w:ind w:firstLine="480"/>
      </w:pPr>
      <w:r>
        <w:t>二、投标分项报价表</w:t>
      </w:r>
    </w:p>
    <w:p>
      <w:pPr>
        <w:pStyle w:val="13"/>
        <w:ind w:firstLine="480"/>
      </w:pPr>
      <w:r>
        <w:t>三、招标文件规定的价格扣除证明材料（若有）</w:t>
      </w:r>
    </w:p>
    <w:p>
      <w:pPr>
        <w:pStyle w:val="13"/>
        <w:ind w:firstLine="480"/>
      </w:pPr>
      <w:r>
        <w:t>四、招标文件规定的加分证明材料（若有）</w:t>
      </w:r>
    </w:p>
    <w:p>
      <w:pPr>
        <w:pStyle w:val="13"/>
      </w:pPr>
    </w:p>
    <w:p>
      <w:pPr>
        <w:pStyle w:val="13"/>
      </w:pPr>
      <w:r>
        <w:t xml:space="preserve"> </w:t>
      </w:r>
    </w:p>
    <w:p>
      <w:pPr>
        <w:pStyle w:val="13"/>
        <w:jc w:val="center"/>
        <w:outlineLvl w:val="2"/>
      </w:pPr>
      <w:r>
        <w:rPr>
          <w:b/>
          <w:sz w:val="28"/>
        </w:rPr>
        <w:t>一、开标一览表</w:t>
      </w:r>
    </w:p>
    <w:p>
      <w:pPr>
        <w:pStyle w:val="13"/>
        <w:ind w:firstLine="480"/>
      </w:pPr>
      <w:r>
        <w:t>项目编号：</w:t>
      </w:r>
      <w:r>
        <w:rPr>
          <w:u w:val="single"/>
        </w:rPr>
        <w:t>　　　　　　　　</w:t>
      </w:r>
    </w:p>
    <w:p>
      <w:pPr>
        <w:pStyle w:val="13"/>
        <w:ind w:firstLine="480"/>
        <w:jc w:val="right"/>
      </w:pPr>
      <w:r>
        <w:t>货币及单位：人民币元</w:t>
      </w:r>
    </w:p>
    <w:tbl>
      <w:tblPr>
        <w:tblStyle w:val="10"/>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73"/>
        <w:gridCol w:w="3949"/>
        <w:gridCol w:w="2463"/>
        <w:gridCol w:w="24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3" w:type="dxa"/>
          </w:tcPr>
          <w:p>
            <w:pPr>
              <w:pStyle w:val="13"/>
            </w:pPr>
            <w:r>
              <w:t>采购包</w:t>
            </w:r>
          </w:p>
        </w:tc>
        <w:tc>
          <w:tcPr>
            <w:tcW w:w="3949" w:type="dxa"/>
          </w:tcPr>
          <w:p>
            <w:pPr>
              <w:pStyle w:val="13"/>
            </w:pPr>
            <w:r>
              <w:t>投标报价</w:t>
            </w:r>
          </w:p>
        </w:tc>
        <w:tc>
          <w:tcPr>
            <w:tcW w:w="2463" w:type="dxa"/>
          </w:tcPr>
          <w:p>
            <w:pPr>
              <w:pStyle w:val="13"/>
            </w:pPr>
            <w:r>
              <w:t>投标保证金</w:t>
            </w:r>
          </w:p>
        </w:tc>
        <w:tc>
          <w:tcPr>
            <w:tcW w:w="2463" w:type="dxa"/>
          </w:tcPr>
          <w:p>
            <w:pPr>
              <w:pStyle w:val="13"/>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3" w:type="dxa"/>
          </w:tcPr>
          <w:p>
            <w:pPr>
              <w:pStyle w:val="13"/>
            </w:pPr>
            <w:r>
              <w:t>*</w:t>
            </w:r>
          </w:p>
        </w:tc>
        <w:tc>
          <w:tcPr>
            <w:tcW w:w="3949" w:type="dxa"/>
          </w:tcPr>
          <w:p>
            <w:pPr>
              <w:pStyle w:val="13"/>
            </w:pPr>
            <w:r>
              <w:t>投标总价（大写金额）：</w:t>
            </w:r>
            <w:r>
              <w:rPr>
                <w:u w:val="single"/>
              </w:rPr>
              <w:t>　　　　　　　　</w:t>
            </w:r>
          </w:p>
        </w:tc>
        <w:tc>
          <w:tcPr>
            <w:tcW w:w="2463" w:type="dxa"/>
          </w:tcPr>
          <w:p/>
        </w:tc>
        <w:tc>
          <w:tcPr>
            <w:tcW w:w="2463" w:type="dxa"/>
            <w:vMerge w:val="restart"/>
          </w:tcPr>
          <w:p>
            <w:pPr>
              <w:pStyle w:val="13"/>
            </w:pPr>
            <w:r>
              <w:t>a.&gt;投标报价的明细：详见《投标分项报价表》。</w:t>
            </w:r>
          </w:p>
          <w:p>
            <w:pPr>
              <w:pStyle w:val="13"/>
            </w:pPr>
            <w: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3" w:type="dxa"/>
          </w:tcPr>
          <w:p>
            <w:pPr>
              <w:pStyle w:val="13"/>
            </w:pPr>
            <w:r>
              <w:t>…</w:t>
            </w:r>
          </w:p>
        </w:tc>
        <w:tc>
          <w:tcPr>
            <w:tcW w:w="3949" w:type="dxa"/>
          </w:tcPr>
          <w:p>
            <w:pPr>
              <w:pStyle w:val="13"/>
            </w:pPr>
            <w:r>
              <w:t>投标总价（大写金额）：</w:t>
            </w:r>
            <w:r>
              <w:rPr>
                <w:u w:val="single"/>
              </w:rPr>
              <w:t>　　　　　　　　</w:t>
            </w:r>
          </w:p>
        </w:tc>
        <w:tc>
          <w:tcPr>
            <w:tcW w:w="2463" w:type="dxa"/>
          </w:tcPr>
          <w:p/>
        </w:tc>
        <w:tc>
          <w:tcPr>
            <w:tcW w:w="2463" w:type="dxa"/>
            <w:vMerge w:val="continue"/>
          </w:tcPr>
          <w:p/>
        </w:tc>
      </w:tr>
    </w:tbl>
    <w:p>
      <w:pPr>
        <w:pStyle w:val="13"/>
        <w:ind w:firstLine="480"/>
      </w:pPr>
      <w:r>
        <w:t>※注意：</w:t>
      </w:r>
    </w:p>
    <w:p>
      <w:pPr>
        <w:pStyle w:val="13"/>
        <w:ind w:firstLine="480"/>
      </w:pPr>
      <w:r>
        <w:t>1、本表应按照下列规定填写：</w:t>
      </w:r>
    </w:p>
    <w:p>
      <w:pPr>
        <w:pStyle w:val="13"/>
        <w:ind w:firstLine="480"/>
      </w:pPr>
      <w:r>
        <w:t>1.1投标人应按照本表格式填写所投的采购包的“投标报价”。</w:t>
      </w:r>
    </w:p>
    <w:p>
      <w:pPr>
        <w:pStyle w:val="13"/>
        <w:ind w:firstLine="480"/>
      </w:pPr>
      <w:r>
        <w:t>1.2本表中列示的“采购包”应与《投标分项报价表》中列示的“采购包”保持一致，即：若本表中列示的“采购包”为“1”时，《投标分项报价表》中列示的“采购包”亦应为“1”，以此类推。</w:t>
      </w:r>
    </w:p>
    <w:p>
      <w:pPr>
        <w:pStyle w:val="13"/>
        <w:ind w:firstLine="480"/>
      </w:pPr>
      <w:r>
        <w:t>1.3“大写金额”指“投标报价”应用“壹、贰、叁、肆、伍、陆、柒、捌、玖、拾、佰、仟、万、亿、元、角、分、零”等进行填写。</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p>
    <w:p>
      <w:pPr>
        <w:pStyle w:val="13"/>
      </w:pPr>
      <w:r>
        <w:t xml:space="preserve"> </w:t>
      </w:r>
    </w:p>
    <w:p>
      <w:pPr>
        <w:pStyle w:val="13"/>
        <w:jc w:val="center"/>
        <w:outlineLvl w:val="2"/>
      </w:pPr>
      <w:r>
        <w:rPr>
          <w:b/>
          <w:sz w:val="28"/>
        </w:rPr>
        <w:t>二、投标分项报价表</w:t>
      </w:r>
    </w:p>
    <w:p>
      <w:pPr>
        <w:pStyle w:val="13"/>
        <w:ind w:firstLine="480"/>
      </w:pPr>
      <w:r>
        <w:t>项目编号：</w:t>
      </w:r>
      <w:r>
        <w:rPr>
          <w:u w:val="single"/>
        </w:rPr>
        <w:t>　　　　　　　　</w:t>
      </w:r>
    </w:p>
    <w:p>
      <w:pPr>
        <w:pStyle w:val="13"/>
        <w:ind w:firstLine="480"/>
        <w:jc w:val="right"/>
      </w:pPr>
      <w:r>
        <w:t>货币及单位：人民币元</w:t>
      </w:r>
    </w:p>
    <w:tbl>
      <w:tblPr>
        <w:tblStyle w:val="10"/>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93"/>
        <w:gridCol w:w="1093"/>
        <w:gridCol w:w="1094"/>
        <w:gridCol w:w="1094"/>
        <w:gridCol w:w="1094"/>
        <w:gridCol w:w="1094"/>
        <w:gridCol w:w="1094"/>
        <w:gridCol w:w="1094"/>
        <w:gridCol w:w="10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dxa"/>
          </w:tcPr>
          <w:p>
            <w:pPr>
              <w:pStyle w:val="13"/>
            </w:pPr>
            <w:r>
              <w:t>采购包</w:t>
            </w:r>
          </w:p>
        </w:tc>
        <w:tc>
          <w:tcPr>
            <w:tcW w:w="1093" w:type="dxa"/>
          </w:tcPr>
          <w:p>
            <w:pPr>
              <w:pStyle w:val="13"/>
            </w:pPr>
            <w:r>
              <w:t>品目号</w:t>
            </w:r>
          </w:p>
        </w:tc>
        <w:tc>
          <w:tcPr>
            <w:tcW w:w="1094" w:type="dxa"/>
          </w:tcPr>
          <w:p>
            <w:pPr>
              <w:pStyle w:val="13"/>
            </w:pPr>
            <w:r>
              <w:t>投标标的</w:t>
            </w:r>
          </w:p>
        </w:tc>
        <w:tc>
          <w:tcPr>
            <w:tcW w:w="1094" w:type="dxa"/>
          </w:tcPr>
          <w:p>
            <w:pPr>
              <w:pStyle w:val="13"/>
            </w:pPr>
            <w:r>
              <w:t>规格</w:t>
            </w:r>
          </w:p>
        </w:tc>
        <w:tc>
          <w:tcPr>
            <w:tcW w:w="1094" w:type="dxa"/>
          </w:tcPr>
          <w:p>
            <w:pPr>
              <w:pStyle w:val="13"/>
            </w:pPr>
            <w:r>
              <w:t>来源地</w:t>
            </w:r>
          </w:p>
        </w:tc>
        <w:tc>
          <w:tcPr>
            <w:tcW w:w="1094" w:type="dxa"/>
          </w:tcPr>
          <w:p>
            <w:pPr>
              <w:pStyle w:val="13"/>
            </w:pPr>
            <w:r>
              <w:t>单价（现场）</w:t>
            </w:r>
          </w:p>
        </w:tc>
        <w:tc>
          <w:tcPr>
            <w:tcW w:w="1094" w:type="dxa"/>
          </w:tcPr>
          <w:p>
            <w:pPr>
              <w:pStyle w:val="13"/>
            </w:pPr>
            <w:r>
              <w:t>数量</w:t>
            </w:r>
          </w:p>
        </w:tc>
        <w:tc>
          <w:tcPr>
            <w:tcW w:w="1094" w:type="dxa"/>
          </w:tcPr>
          <w:p>
            <w:pPr>
              <w:pStyle w:val="13"/>
            </w:pPr>
            <w:r>
              <w:t>总价（现场）</w:t>
            </w:r>
          </w:p>
        </w:tc>
        <w:tc>
          <w:tcPr>
            <w:tcW w:w="1094" w:type="dxa"/>
          </w:tcPr>
          <w:p>
            <w:pPr>
              <w:pStyle w:val="13"/>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dxa"/>
            <w:vMerge w:val="restart"/>
          </w:tcPr>
          <w:p>
            <w:pPr>
              <w:pStyle w:val="13"/>
            </w:pPr>
            <w:r>
              <w:t>*</w:t>
            </w:r>
          </w:p>
        </w:tc>
        <w:tc>
          <w:tcPr>
            <w:tcW w:w="1093" w:type="dxa"/>
          </w:tcPr>
          <w:p>
            <w:pPr>
              <w:pStyle w:val="13"/>
            </w:pPr>
            <w:r>
              <w:t>*-1</w:t>
            </w:r>
          </w:p>
        </w:tc>
        <w:tc>
          <w:tcPr>
            <w:tcW w:w="1094" w:type="dxa"/>
          </w:tcPr>
          <w:p/>
        </w:tc>
        <w:tc>
          <w:tcPr>
            <w:tcW w:w="1094" w:type="dxa"/>
          </w:tcPr>
          <w:p/>
        </w:tc>
        <w:tc>
          <w:tcPr>
            <w:tcW w:w="1094" w:type="dxa"/>
          </w:tcPr>
          <w:p/>
        </w:tc>
        <w:tc>
          <w:tcPr>
            <w:tcW w:w="1094" w:type="dxa"/>
          </w:tcPr>
          <w:p/>
        </w:tc>
        <w:tc>
          <w:tcPr>
            <w:tcW w:w="1094" w:type="dxa"/>
          </w:tcPr>
          <w:p/>
        </w:tc>
        <w:tc>
          <w:tcPr>
            <w:tcW w:w="1094" w:type="dxa"/>
          </w:tcPr>
          <w:p/>
        </w:tc>
        <w:tc>
          <w:tcPr>
            <w:tcW w:w="109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dxa"/>
            <w:vMerge w:val="continue"/>
          </w:tcPr>
          <w:p/>
        </w:tc>
        <w:tc>
          <w:tcPr>
            <w:tcW w:w="1093" w:type="dxa"/>
          </w:tcPr>
          <w:p>
            <w:pPr>
              <w:pStyle w:val="13"/>
            </w:pPr>
            <w:r>
              <w:t>…</w:t>
            </w:r>
          </w:p>
        </w:tc>
        <w:tc>
          <w:tcPr>
            <w:tcW w:w="1094" w:type="dxa"/>
          </w:tcPr>
          <w:p/>
        </w:tc>
        <w:tc>
          <w:tcPr>
            <w:tcW w:w="1094" w:type="dxa"/>
          </w:tcPr>
          <w:p/>
        </w:tc>
        <w:tc>
          <w:tcPr>
            <w:tcW w:w="1094" w:type="dxa"/>
          </w:tcPr>
          <w:p/>
        </w:tc>
        <w:tc>
          <w:tcPr>
            <w:tcW w:w="1094" w:type="dxa"/>
          </w:tcPr>
          <w:p/>
        </w:tc>
        <w:tc>
          <w:tcPr>
            <w:tcW w:w="1094" w:type="dxa"/>
          </w:tcPr>
          <w:p/>
        </w:tc>
        <w:tc>
          <w:tcPr>
            <w:tcW w:w="1094" w:type="dxa"/>
          </w:tcPr>
          <w:p/>
        </w:tc>
        <w:tc>
          <w:tcPr>
            <w:tcW w:w="109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dxa"/>
          </w:tcPr>
          <w:p>
            <w:pPr>
              <w:pStyle w:val="13"/>
            </w:pPr>
            <w:r>
              <w:t>…</w:t>
            </w:r>
          </w:p>
        </w:tc>
        <w:tc>
          <w:tcPr>
            <w:tcW w:w="1093" w:type="dxa"/>
          </w:tcPr>
          <w:p/>
        </w:tc>
        <w:tc>
          <w:tcPr>
            <w:tcW w:w="1094" w:type="dxa"/>
          </w:tcPr>
          <w:p/>
        </w:tc>
        <w:tc>
          <w:tcPr>
            <w:tcW w:w="1094" w:type="dxa"/>
          </w:tcPr>
          <w:p/>
        </w:tc>
        <w:tc>
          <w:tcPr>
            <w:tcW w:w="1094" w:type="dxa"/>
          </w:tcPr>
          <w:p/>
        </w:tc>
        <w:tc>
          <w:tcPr>
            <w:tcW w:w="1094" w:type="dxa"/>
          </w:tcPr>
          <w:p/>
        </w:tc>
        <w:tc>
          <w:tcPr>
            <w:tcW w:w="1094" w:type="dxa"/>
          </w:tcPr>
          <w:p/>
        </w:tc>
        <w:tc>
          <w:tcPr>
            <w:tcW w:w="1094" w:type="dxa"/>
          </w:tcPr>
          <w:p/>
        </w:tc>
        <w:tc>
          <w:tcPr>
            <w:tcW w:w="1094" w:type="dxa"/>
          </w:tcPr>
          <w:p/>
        </w:tc>
      </w:tr>
    </w:tbl>
    <w:p>
      <w:pPr>
        <w:pStyle w:val="13"/>
        <w:ind w:firstLine="480"/>
      </w:pPr>
      <w:r>
        <w:t>※注意：</w:t>
      </w:r>
    </w:p>
    <w:p>
      <w:pPr>
        <w:pStyle w:val="13"/>
        <w:ind w:firstLine="480"/>
      </w:pPr>
      <w:r>
        <w:t>1、本表应按照下列规定填写：</w:t>
      </w:r>
    </w:p>
    <w:p>
      <w:pPr>
        <w:pStyle w:val="13"/>
        <w:ind w:firstLine="480"/>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3"/>
        <w:ind w:firstLine="480"/>
      </w:pPr>
      <w:r>
        <w:t>1.2“投标标的”为货物的：“规格”项下应填写货物制造厂商赋予的品牌（属于节能、环保清单产品的货物，填写的品牌名称应与清单载明的品牌名称保持一致）及具体型号。“来源地”应填写货物的原产地。</w:t>
      </w:r>
    </w:p>
    <w:p>
      <w:pPr>
        <w:pStyle w:val="13"/>
        <w:ind w:firstLine="480"/>
      </w:pPr>
      <w:r>
        <w:t>1.3“投标标的”为服务的：“规格”项下应填写服务提供者提供的服务标准及品牌（若有）。“来源地”应填写服务提供者的所在地。</w:t>
      </w:r>
    </w:p>
    <w:p>
      <w:pPr>
        <w:pStyle w:val="13"/>
        <w:ind w:firstLine="480"/>
      </w:pPr>
      <w:r>
        <w:t>1.4同一采购包中，“单价（现场）”×“数量”=“总价（现场）”，全部品目号“总价（现场）”的合计金额应与《开标一览表》中相应采购包列示的“投标总价”保持一致。</w:t>
      </w:r>
    </w:p>
    <w:p>
      <w:pPr>
        <w:pStyle w:val="13"/>
        <w:ind w:firstLine="480"/>
      </w:pPr>
      <w:r>
        <w:t>1.5若招标文件要求投标人对“备品备件价格、专用工具价格、技术服务费、安装调试费、检验培训费、运输费、保险费、税收”等进行报价的，请在本表的“备注”项下填写。</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p>
    <w:p>
      <w:pPr>
        <w:pStyle w:val="13"/>
      </w:pPr>
      <w:r>
        <w:t xml:space="preserve"> </w:t>
      </w:r>
    </w:p>
    <w:p>
      <w:pPr>
        <w:pStyle w:val="13"/>
        <w:jc w:val="center"/>
        <w:outlineLvl w:val="2"/>
      </w:pPr>
      <w:r>
        <w:rPr>
          <w:b/>
          <w:sz w:val="28"/>
        </w:rPr>
        <w:t>三、招标文件规定的价格扣除证明材料（若有）</w:t>
      </w:r>
    </w:p>
    <w:p>
      <w:pPr>
        <w:pStyle w:val="13"/>
        <w:jc w:val="center"/>
        <w:outlineLvl w:val="3"/>
      </w:pPr>
      <w:r>
        <w:rPr>
          <w:b/>
          <w:sz w:val="24"/>
        </w:rPr>
        <w:t>三-1优先类节能产品、环境标志产品价格扣除证明材料（若有）</w:t>
      </w:r>
    </w:p>
    <w:p>
      <w:pPr>
        <w:pStyle w:val="13"/>
        <w:jc w:val="center"/>
        <w:outlineLvl w:val="3"/>
      </w:pPr>
      <w:r>
        <w:rPr>
          <w:b/>
          <w:sz w:val="24"/>
        </w:rPr>
        <w:t>三-1-①优先类节能产品、环境标志产品统计表（价格扣除适用，若有）</w:t>
      </w:r>
    </w:p>
    <w:p>
      <w:pPr>
        <w:pStyle w:val="13"/>
        <w:ind w:firstLine="480"/>
      </w:pPr>
      <w:r>
        <w:t>项目编号：</w:t>
      </w:r>
      <w:r>
        <w:rPr>
          <w:u w:val="single"/>
        </w:rPr>
        <w:t>　　　　　　　　</w:t>
      </w:r>
    </w:p>
    <w:p>
      <w:pPr>
        <w:pStyle w:val="13"/>
        <w:ind w:firstLine="480"/>
        <w:jc w:val="right"/>
      </w:pPr>
      <w:r>
        <w:t>货币及单位：人民币元</w:t>
      </w:r>
    </w:p>
    <w:tbl>
      <w:tblPr>
        <w:tblStyle w:val="10"/>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05"/>
        <w:gridCol w:w="1405"/>
        <w:gridCol w:w="1405"/>
        <w:gridCol w:w="1405"/>
        <w:gridCol w:w="1405"/>
        <w:gridCol w:w="1405"/>
        <w:gridCol w:w="14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5" w:type="dxa"/>
          </w:tcPr>
          <w:p/>
        </w:tc>
        <w:tc>
          <w:tcPr>
            <w:tcW w:w="8447" w:type="dxa"/>
            <w:gridSpan w:val="6"/>
          </w:tcPr>
          <w:p>
            <w:pPr>
              <w:pStyle w:val="13"/>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5" w:type="dxa"/>
          </w:tcPr>
          <w:p>
            <w:pPr>
              <w:pStyle w:val="13"/>
            </w:pPr>
            <w:r>
              <w:t>采购包</w:t>
            </w:r>
          </w:p>
        </w:tc>
        <w:tc>
          <w:tcPr>
            <w:tcW w:w="1405" w:type="dxa"/>
          </w:tcPr>
          <w:p>
            <w:pPr>
              <w:pStyle w:val="13"/>
            </w:pPr>
            <w:r>
              <w:t>品目号</w:t>
            </w:r>
          </w:p>
        </w:tc>
        <w:tc>
          <w:tcPr>
            <w:tcW w:w="1405" w:type="dxa"/>
          </w:tcPr>
          <w:p>
            <w:pPr>
              <w:pStyle w:val="13"/>
            </w:pPr>
            <w:r>
              <w:t>货物名称</w:t>
            </w:r>
          </w:p>
        </w:tc>
        <w:tc>
          <w:tcPr>
            <w:tcW w:w="1405" w:type="dxa"/>
          </w:tcPr>
          <w:p>
            <w:pPr>
              <w:pStyle w:val="13"/>
            </w:pPr>
            <w:r>
              <w:t>单价（现场）</w:t>
            </w:r>
          </w:p>
        </w:tc>
        <w:tc>
          <w:tcPr>
            <w:tcW w:w="1405" w:type="dxa"/>
          </w:tcPr>
          <w:p>
            <w:pPr>
              <w:pStyle w:val="13"/>
            </w:pPr>
            <w:r>
              <w:t>数量</w:t>
            </w:r>
          </w:p>
        </w:tc>
        <w:tc>
          <w:tcPr>
            <w:tcW w:w="1405" w:type="dxa"/>
          </w:tcPr>
          <w:p>
            <w:pPr>
              <w:pStyle w:val="13"/>
            </w:pPr>
            <w:r>
              <w:t>总价（现场）</w:t>
            </w:r>
          </w:p>
        </w:tc>
        <w:tc>
          <w:tcPr>
            <w:tcW w:w="1422" w:type="dxa"/>
          </w:tcPr>
          <w:p>
            <w:pPr>
              <w:pStyle w:val="13"/>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5" w:type="dxa"/>
            <w:vMerge w:val="restart"/>
          </w:tcPr>
          <w:p>
            <w:pPr>
              <w:pStyle w:val="13"/>
            </w:pPr>
            <w:r>
              <w:t>*</w:t>
            </w:r>
          </w:p>
        </w:tc>
        <w:tc>
          <w:tcPr>
            <w:tcW w:w="1405" w:type="dxa"/>
          </w:tcPr>
          <w:p>
            <w:pPr>
              <w:pStyle w:val="13"/>
            </w:pPr>
            <w:r>
              <w:t>*-1</w:t>
            </w:r>
          </w:p>
        </w:tc>
        <w:tc>
          <w:tcPr>
            <w:tcW w:w="1405" w:type="dxa"/>
          </w:tcPr>
          <w:p/>
        </w:tc>
        <w:tc>
          <w:tcPr>
            <w:tcW w:w="1405" w:type="dxa"/>
          </w:tcPr>
          <w:p/>
        </w:tc>
        <w:tc>
          <w:tcPr>
            <w:tcW w:w="1405" w:type="dxa"/>
          </w:tcPr>
          <w:p/>
        </w:tc>
        <w:tc>
          <w:tcPr>
            <w:tcW w:w="1405" w:type="dxa"/>
          </w:tcPr>
          <w:p/>
        </w:tc>
        <w:tc>
          <w:tcPr>
            <w:tcW w:w="1422"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5" w:type="dxa"/>
            <w:vMerge w:val="continue"/>
          </w:tcPr>
          <w:p/>
        </w:tc>
        <w:tc>
          <w:tcPr>
            <w:tcW w:w="1405" w:type="dxa"/>
          </w:tcPr>
          <w:p>
            <w:pPr>
              <w:pStyle w:val="13"/>
            </w:pPr>
            <w:r>
              <w:t>…</w:t>
            </w:r>
          </w:p>
          <w:p>
            <w:pPr>
              <w:pStyle w:val="13"/>
            </w:pPr>
          </w:p>
        </w:tc>
        <w:tc>
          <w:tcPr>
            <w:tcW w:w="1405" w:type="dxa"/>
          </w:tcPr>
          <w:p/>
        </w:tc>
        <w:tc>
          <w:tcPr>
            <w:tcW w:w="1405" w:type="dxa"/>
          </w:tcPr>
          <w:p/>
        </w:tc>
        <w:tc>
          <w:tcPr>
            <w:tcW w:w="1405" w:type="dxa"/>
          </w:tcPr>
          <w:p/>
        </w:tc>
        <w:tc>
          <w:tcPr>
            <w:tcW w:w="1405" w:type="dxa"/>
          </w:tcPr>
          <w:p/>
        </w:tc>
        <w:tc>
          <w:tcPr>
            <w:tcW w:w="1422"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5" w:type="dxa"/>
          </w:tcPr>
          <w:p>
            <w:pPr>
              <w:pStyle w:val="13"/>
            </w:pPr>
            <w:r>
              <w:t>备注</w:t>
            </w:r>
          </w:p>
        </w:tc>
        <w:tc>
          <w:tcPr>
            <w:tcW w:w="8447" w:type="dxa"/>
            <w:gridSpan w:val="6"/>
          </w:tcPr>
          <w:p>
            <w:pPr>
              <w:pStyle w:val="13"/>
            </w:pPr>
            <w:r>
              <w:t>a.采购包内属于节能、环境标志产品的报价总金额：</w:t>
            </w:r>
            <w:r>
              <w:rPr>
                <w:u w:val="single"/>
              </w:rPr>
              <w:t>　　　　　</w:t>
            </w:r>
            <w:r>
              <w:t>；</w:t>
            </w:r>
          </w:p>
          <w:p>
            <w:pPr>
              <w:pStyle w:val="13"/>
            </w:pPr>
          </w:p>
          <w:p>
            <w:pPr>
              <w:pStyle w:val="13"/>
            </w:pPr>
            <w:r>
              <w:t>b.采购包投标总价（报价总金额）：</w:t>
            </w:r>
            <w:r>
              <w:rPr>
                <w:u w:val="single"/>
              </w:rPr>
              <w:t>　　　　　</w:t>
            </w:r>
            <w:r>
              <w:t>；</w:t>
            </w:r>
          </w:p>
          <w:p>
            <w:pPr>
              <w:pStyle w:val="13"/>
            </w:pPr>
          </w:p>
          <w:p>
            <w:pPr>
              <w:pStyle w:val="13"/>
            </w:pPr>
            <w:r>
              <w:t>c.“采购包内属于节能、环境标志产品的报价总金额”占“采购包投标总价（报价总金额）”的比例（以%列示）：</w:t>
            </w:r>
            <w:r>
              <w:rPr>
                <w:u w:val="single"/>
              </w:rPr>
              <w:t>　　　　　</w:t>
            </w:r>
            <w:r>
              <w:t>；</w:t>
            </w:r>
          </w:p>
          <w:p>
            <w:pPr>
              <w:pStyle w:val="13"/>
            </w:pPr>
          </w:p>
        </w:tc>
      </w:tr>
    </w:tbl>
    <w:p>
      <w:pPr>
        <w:pStyle w:val="13"/>
        <w:ind w:firstLine="480"/>
      </w:pPr>
      <w:r>
        <w:t>※注意：</w:t>
      </w:r>
    </w:p>
    <w:p>
      <w:pPr>
        <w:pStyle w:val="13"/>
        <w:ind w:firstLine="480"/>
      </w:pPr>
      <w:r>
        <w:t>1、对节能、环境标志产品计算价格扣除时，只依据电子投标文件“三-1-②优先类节能产品、环境标志产品证明材料（价格扣除适用，若有）”。</w:t>
      </w:r>
    </w:p>
    <w:p>
      <w:pPr>
        <w:pStyle w:val="13"/>
        <w:ind w:firstLine="480"/>
      </w:pPr>
      <w:r>
        <w:t>2、本表以采购包为单位，不同采购包请分别填写；同一采购包请按照其品目号顺序分别填写。</w:t>
      </w:r>
    </w:p>
    <w:p>
      <w:pPr>
        <w:pStyle w:val="13"/>
        <w:ind w:firstLine="480"/>
      </w:pPr>
      <w:r>
        <w:t>3、具体统计、计算：</w:t>
      </w:r>
    </w:p>
    <w:p>
      <w:pPr>
        <w:pStyle w:val="13"/>
        <w:ind w:firstLine="480"/>
      </w:pPr>
      <w:r>
        <w:t>3.1若节能、环境标志产品仅是构成投标产品的部件、组件或零件，则该投标产品不享受鼓励优惠政策。同一品目中各认证证书不重复计算价格扣除。强制类节能产品不享受价格扣除。</w:t>
      </w:r>
    </w:p>
    <w:p>
      <w:pPr>
        <w:pStyle w:val="13"/>
        <w:ind w:firstLine="480"/>
      </w:pPr>
      <w:r>
        <w:t>3.2计算结果若除不尽，可四舍五入保留到小数点后两位。</w:t>
      </w:r>
    </w:p>
    <w:p>
      <w:pPr>
        <w:pStyle w:val="13"/>
        <w:ind w:firstLine="480"/>
      </w:pPr>
      <w:r>
        <w:t>3.3投标人应按照招标文件要求认真统计、计算，否则评标委员会不予认定。</w:t>
      </w:r>
    </w:p>
    <w:p>
      <w:pPr>
        <w:pStyle w:val="13"/>
        <w:ind w:firstLine="480"/>
      </w:pPr>
      <w:r>
        <w:t>3.4若无节能、环境标志产品，不填写本表，否则，视为提供虚假材料。</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jc w:val="center"/>
        <w:outlineLvl w:val="3"/>
      </w:pPr>
      <w:r>
        <w:rPr>
          <w:b/>
          <w:sz w:val="24"/>
        </w:rPr>
        <w:t>三-1-②优先类节能产品、环境标志产品证明材料（价格扣除适用，若有）</w:t>
      </w:r>
    </w:p>
    <w:p>
      <w:pPr>
        <w:pStyle w:val="13"/>
        <w:jc w:val="center"/>
        <w:outlineLvl w:val="3"/>
      </w:pPr>
      <w:r>
        <w:rPr>
          <w:b/>
          <w:sz w:val="24"/>
        </w:rPr>
        <w:t>三-2小型、微型企业产品等价格扣除证明材料（若有）</w:t>
      </w:r>
    </w:p>
    <w:p>
      <w:pPr>
        <w:pStyle w:val="13"/>
        <w:jc w:val="center"/>
        <w:outlineLvl w:val="3"/>
      </w:pPr>
      <w:r>
        <w:rPr>
          <w:b/>
          <w:sz w:val="24"/>
        </w:rPr>
        <w:t>三-2-①中小企业声明函（价格扣除适用，若有）</w:t>
      </w:r>
    </w:p>
    <w:p>
      <w:pPr>
        <w:pStyle w:val="13"/>
        <w:jc w:val="center"/>
        <w:outlineLvl w:val="3"/>
      </w:pPr>
      <w:r>
        <w:rPr>
          <w:b/>
          <w:sz w:val="24"/>
        </w:rPr>
        <w:t>中小企业声明函（货物）</w:t>
      </w:r>
    </w:p>
    <w:p>
      <w:pPr>
        <w:pStyle w:val="13"/>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13"/>
        <w:ind w:firstLine="480"/>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13"/>
        <w:ind w:firstLine="480"/>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3"/>
        <w:ind w:firstLine="480"/>
      </w:pPr>
      <w:r>
        <w:t>……</w:t>
      </w:r>
    </w:p>
    <w:p>
      <w:pPr>
        <w:pStyle w:val="13"/>
        <w:ind w:firstLine="480"/>
      </w:pPr>
      <w:r>
        <w:t>以上企业，不属于大企业的分支机构，不存在控股股东为大企业的情形，也不存在与大企业的负责人为同一人的情形。</w:t>
      </w:r>
    </w:p>
    <w:p>
      <w:pPr>
        <w:pStyle w:val="13"/>
        <w:ind w:firstLine="480"/>
      </w:pPr>
      <w:r>
        <w:t>本企业对上述声明内容的真实性负责。如有虚假，将依法承担相应责任。</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ind w:firstLine="480"/>
      </w:pPr>
      <w:r>
        <w:t>※注意：</w:t>
      </w:r>
    </w:p>
    <w:p>
      <w:pPr>
        <w:pStyle w:val="13"/>
        <w:ind w:firstLine="480"/>
      </w:pPr>
      <w:r>
        <w:t>1、从业人员、营业收入、资产总额填报上一年度数据，无上一年度数据的新成立企业可不填报。</w:t>
      </w:r>
    </w:p>
    <w:p>
      <w:pPr>
        <w:pStyle w:val="13"/>
        <w:ind w:firstLine="48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3"/>
        <w:ind w:firstLine="48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3"/>
      </w:pPr>
      <w:r>
        <w:t xml:space="preserve"> </w:t>
      </w:r>
    </w:p>
    <w:p>
      <w:pPr>
        <w:pStyle w:val="13"/>
        <w:jc w:val="center"/>
        <w:outlineLvl w:val="3"/>
      </w:pPr>
      <w:r>
        <w:rPr>
          <w:b/>
          <w:sz w:val="24"/>
        </w:rPr>
        <w:t>中小企业声明函（工程、服务）</w:t>
      </w:r>
    </w:p>
    <w:p>
      <w:pPr>
        <w:pStyle w:val="13"/>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13"/>
        <w:ind w:firstLine="480"/>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13"/>
        <w:ind w:firstLine="480"/>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3"/>
        <w:ind w:firstLine="480"/>
      </w:pPr>
      <w:r>
        <w:t>……</w:t>
      </w:r>
    </w:p>
    <w:p>
      <w:pPr>
        <w:pStyle w:val="13"/>
        <w:ind w:firstLine="480"/>
      </w:pPr>
      <w:r>
        <w:t>以上企业，不属于大企业的分支机构，不存在控股股东为大企业的情形，也不存在与大企业的负责人为同一人的情形。</w:t>
      </w:r>
    </w:p>
    <w:p>
      <w:pPr>
        <w:pStyle w:val="13"/>
        <w:ind w:firstLine="480"/>
      </w:pPr>
      <w:r>
        <w:t>本企业对上述声明内容的真实性负责。如有虚假，将依法承担相应责任。</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ind w:firstLine="480"/>
      </w:pPr>
      <w:r>
        <w:t>※注意：</w:t>
      </w:r>
    </w:p>
    <w:p>
      <w:pPr>
        <w:pStyle w:val="13"/>
        <w:ind w:firstLine="480"/>
      </w:pPr>
      <w:r>
        <w:t>1、从业人员、营业收入、资产总额填报上一年度数据，无上一年度数据的新成立企业可不填报。</w:t>
      </w:r>
    </w:p>
    <w:p>
      <w:pPr>
        <w:pStyle w:val="13"/>
        <w:ind w:firstLine="48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3"/>
        <w:ind w:firstLine="48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3"/>
      </w:pPr>
      <w:r>
        <w:t xml:space="preserve"> </w:t>
      </w:r>
    </w:p>
    <w:p>
      <w:pPr>
        <w:pStyle w:val="13"/>
        <w:jc w:val="center"/>
        <w:outlineLvl w:val="3"/>
      </w:pPr>
      <w:r>
        <w:rPr>
          <w:b/>
          <w:sz w:val="24"/>
        </w:rPr>
        <w:t>三-2-②小型、微型企业等证明材料（价格扣除适用，若有）</w:t>
      </w:r>
    </w:p>
    <w:p>
      <w:pPr>
        <w:pStyle w:val="13"/>
        <w:ind w:firstLine="480"/>
        <w:jc w:val="center"/>
      </w:pPr>
      <w:r>
        <w:t>编制说明</w:t>
      </w:r>
    </w:p>
    <w:p>
      <w:pPr>
        <w:pStyle w:val="13"/>
        <w:ind w:firstLine="480"/>
      </w:pPr>
      <w:r>
        <w:t>1、投标人应按照招标文件要求提供相应证明材料，证明材料应与《中小企业声明函》的内容相一致，否则视为《中小企业声明函》内容不真实。</w:t>
      </w:r>
    </w:p>
    <w:p>
      <w:pPr>
        <w:pStyle w:val="13"/>
        <w:ind w:firstLine="480"/>
      </w:pPr>
      <w:r>
        <w:t>2、投标人为监狱企业的，根据其提供的由省级以上监狱管理局、戒毒管理局（含新疆生产建设兵团）出具的属于监狱企业的证明文件进行认定，监狱企业视同小型、微型企业。</w:t>
      </w:r>
    </w:p>
    <w:p>
      <w:pPr>
        <w:pStyle w:val="13"/>
        <w:ind w:firstLine="480"/>
      </w:pPr>
      <w:r>
        <w:t>3、投标人为残疾人福利性单位的，根据其提供的《残疾人福利性单位声明函》（格式附后）进行认定，残疾人福利性单位视同小型、微型企业。残疾人福利性单位属于小型、微型企业的，不重复享受政策。</w:t>
      </w:r>
    </w:p>
    <w:p>
      <w:pPr>
        <w:pStyle w:val="13"/>
        <w:ind w:firstLine="480"/>
      </w:pPr>
      <w:r>
        <w:t>附：</w:t>
      </w:r>
    </w:p>
    <w:p>
      <w:pPr>
        <w:pStyle w:val="13"/>
        <w:jc w:val="center"/>
        <w:outlineLvl w:val="3"/>
      </w:pPr>
      <w:r>
        <w:rPr>
          <w:b/>
          <w:sz w:val="24"/>
        </w:rPr>
        <w:t>残疾人福利性单位声明函（价格扣除适用，若有）</w:t>
      </w:r>
    </w:p>
    <w:p>
      <w:pPr>
        <w:pStyle w:val="13"/>
        <w:ind w:firstLine="480"/>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3"/>
        <w:ind w:firstLine="480"/>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3"/>
        <w:ind w:firstLine="480"/>
      </w:pPr>
      <w:r>
        <w:t>（ ）由本投标人承建的（填写“所投采购包、品目号”）工程</w:t>
      </w:r>
    </w:p>
    <w:p>
      <w:pPr>
        <w:pStyle w:val="13"/>
        <w:ind w:firstLine="480"/>
      </w:pPr>
      <w:r>
        <w:t>（ ）由本投标人承接的（填写“所投采购包、品目号”）服务；</w:t>
      </w:r>
    </w:p>
    <w:p>
      <w:pPr>
        <w:pStyle w:val="13"/>
        <w:ind w:firstLine="480"/>
      </w:pPr>
      <w:r>
        <w:t>本投标人对上述声明的真实性负责。如有虚假，将依法承担相应责任。</w:t>
      </w:r>
    </w:p>
    <w:p>
      <w:pPr>
        <w:pStyle w:val="13"/>
        <w:ind w:firstLine="480"/>
      </w:pPr>
      <w:r>
        <w:t>备注：</w:t>
      </w:r>
    </w:p>
    <w:p>
      <w:pPr>
        <w:pStyle w:val="13"/>
        <w:ind w:firstLine="480"/>
      </w:pPr>
      <w:r>
        <w:t>1、请投标人按照实际情况编制填写本声明函，并在相应的（）中打“√”。</w:t>
      </w:r>
    </w:p>
    <w:p>
      <w:pPr>
        <w:pStyle w:val="13"/>
        <w:ind w:firstLine="480"/>
      </w:pPr>
      <w:r>
        <w:t>2、若《残疾人福利性单位声明函》内容不真实，视为提供虚假材料。</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ind w:firstLine="480"/>
      </w:pPr>
      <w:r>
        <w:t>附：</w:t>
      </w:r>
    </w:p>
    <w:p>
      <w:pPr>
        <w:pStyle w:val="13"/>
        <w:jc w:val="center"/>
        <w:outlineLvl w:val="3"/>
      </w:pPr>
      <w:r>
        <w:rPr>
          <w:b/>
          <w:sz w:val="24"/>
        </w:rPr>
        <w:t>监狱企业证明材料</w:t>
      </w:r>
    </w:p>
    <w:p>
      <w:pPr>
        <w:pStyle w:val="13"/>
        <w:ind w:firstLine="480"/>
      </w:pPr>
      <w:r>
        <w:t>投标人为监狱企业，提供本单位制造的货物（承接的服务），并在电子投标文件中提供省级以上监狱管理局、戒毒管理局（含新疆生产建设兵团）出具的属于监狱企业的证明文件。</w:t>
      </w:r>
    </w:p>
    <w:p>
      <w:pPr>
        <w:pStyle w:val="13"/>
      </w:pPr>
      <w:r>
        <w:t xml:space="preserve"> </w:t>
      </w:r>
    </w:p>
    <w:p>
      <w:pPr>
        <w:pStyle w:val="13"/>
        <w:jc w:val="center"/>
        <w:outlineLvl w:val="3"/>
      </w:pPr>
      <w:r>
        <w:rPr>
          <w:b/>
          <w:sz w:val="24"/>
        </w:rPr>
        <w:t>三-3招标文件规定的其他价格扣除证明材料（若有）</w:t>
      </w:r>
    </w:p>
    <w:p>
      <w:pPr>
        <w:pStyle w:val="13"/>
        <w:ind w:firstLine="480"/>
        <w:jc w:val="center"/>
      </w:pPr>
      <w:r>
        <w:t>编制说明</w:t>
      </w:r>
    </w:p>
    <w:p>
      <w:pPr>
        <w:pStyle w:val="13"/>
        <w:ind w:firstLine="480"/>
      </w:pPr>
      <w:r>
        <w:t>若投标人可享受招标文件规定的除“节能（非强制类）、环境标志产品价格扣除”及“小型、微型企业产品等价格扣除”外的其他价格扣除优惠，则投标人应按照招标文件要求提供相应证明材料。</w:t>
      </w:r>
    </w:p>
    <w:p>
      <w:pPr>
        <w:pStyle w:val="13"/>
      </w:pPr>
    </w:p>
    <w:p>
      <w:pPr>
        <w:pStyle w:val="13"/>
      </w:pPr>
      <w:r>
        <w:t xml:space="preserve"> </w:t>
      </w:r>
    </w:p>
    <w:p>
      <w:pPr>
        <w:pStyle w:val="13"/>
        <w:jc w:val="center"/>
        <w:outlineLvl w:val="2"/>
      </w:pPr>
      <w:r>
        <w:rPr>
          <w:b/>
          <w:sz w:val="28"/>
        </w:rPr>
        <w:t>四、招标文件规定的加分证明材料（若有）</w:t>
      </w:r>
    </w:p>
    <w:p>
      <w:pPr>
        <w:pStyle w:val="13"/>
        <w:jc w:val="center"/>
        <w:outlineLvl w:val="3"/>
      </w:pPr>
      <w:r>
        <w:rPr>
          <w:b/>
          <w:sz w:val="24"/>
        </w:rPr>
        <w:t>四-1优先类节能产品、环境标志产品加分证明材料（若有）</w:t>
      </w:r>
    </w:p>
    <w:p>
      <w:pPr>
        <w:pStyle w:val="13"/>
        <w:jc w:val="center"/>
        <w:outlineLvl w:val="3"/>
      </w:pPr>
      <w:r>
        <w:rPr>
          <w:b/>
          <w:sz w:val="24"/>
        </w:rPr>
        <w:t>四-1-①优先类节能产品、环境标志产品统计表（加分适用，若有）</w:t>
      </w:r>
    </w:p>
    <w:p>
      <w:pPr>
        <w:pStyle w:val="13"/>
        <w:ind w:firstLine="480"/>
      </w:pPr>
      <w:r>
        <w:t>项目编号：</w:t>
      </w:r>
      <w:r>
        <w:rPr>
          <w:u w:val="single"/>
        </w:rPr>
        <w:t>　　　　　　　　</w:t>
      </w:r>
    </w:p>
    <w:p>
      <w:pPr>
        <w:pStyle w:val="13"/>
        <w:ind w:firstLine="480"/>
        <w:jc w:val="right"/>
      </w:pPr>
      <w:r>
        <w:t>货币及单位：人民币元</w:t>
      </w:r>
    </w:p>
    <w:p>
      <w:pPr>
        <w:pStyle w:val="13"/>
        <w:ind w:firstLine="480"/>
        <w:jc w:val="right"/>
      </w:pPr>
    </w:p>
    <w:tbl>
      <w:tblPr>
        <w:tblStyle w:val="10"/>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05"/>
        <w:gridCol w:w="1405"/>
        <w:gridCol w:w="1405"/>
        <w:gridCol w:w="1405"/>
        <w:gridCol w:w="1405"/>
        <w:gridCol w:w="1405"/>
        <w:gridCol w:w="14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5" w:type="dxa"/>
          </w:tcPr>
          <w:p/>
        </w:tc>
        <w:tc>
          <w:tcPr>
            <w:tcW w:w="8447" w:type="dxa"/>
            <w:gridSpan w:val="6"/>
          </w:tcPr>
          <w:p>
            <w:pPr>
              <w:pStyle w:val="13"/>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5" w:type="dxa"/>
          </w:tcPr>
          <w:p>
            <w:pPr>
              <w:pStyle w:val="13"/>
            </w:pPr>
            <w:r>
              <w:t>采购包</w:t>
            </w:r>
          </w:p>
        </w:tc>
        <w:tc>
          <w:tcPr>
            <w:tcW w:w="1405" w:type="dxa"/>
          </w:tcPr>
          <w:p>
            <w:pPr>
              <w:pStyle w:val="13"/>
            </w:pPr>
            <w:r>
              <w:t>品目号</w:t>
            </w:r>
          </w:p>
        </w:tc>
        <w:tc>
          <w:tcPr>
            <w:tcW w:w="1405" w:type="dxa"/>
          </w:tcPr>
          <w:p>
            <w:pPr>
              <w:pStyle w:val="13"/>
            </w:pPr>
            <w:r>
              <w:t>货物名称</w:t>
            </w:r>
          </w:p>
        </w:tc>
        <w:tc>
          <w:tcPr>
            <w:tcW w:w="1405" w:type="dxa"/>
          </w:tcPr>
          <w:p>
            <w:pPr>
              <w:pStyle w:val="13"/>
            </w:pPr>
            <w:r>
              <w:t>单价（现场）</w:t>
            </w:r>
          </w:p>
        </w:tc>
        <w:tc>
          <w:tcPr>
            <w:tcW w:w="1405" w:type="dxa"/>
          </w:tcPr>
          <w:p>
            <w:pPr>
              <w:pStyle w:val="13"/>
            </w:pPr>
            <w:r>
              <w:t>数量</w:t>
            </w:r>
          </w:p>
        </w:tc>
        <w:tc>
          <w:tcPr>
            <w:tcW w:w="1405" w:type="dxa"/>
          </w:tcPr>
          <w:p>
            <w:pPr>
              <w:pStyle w:val="13"/>
            </w:pPr>
            <w:r>
              <w:t>总价（现场）</w:t>
            </w:r>
          </w:p>
        </w:tc>
        <w:tc>
          <w:tcPr>
            <w:tcW w:w="1422" w:type="dxa"/>
          </w:tcPr>
          <w:p>
            <w:pPr>
              <w:pStyle w:val="13"/>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5" w:type="dxa"/>
            <w:vMerge w:val="restart"/>
          </w:tcPr>
          <w:p>
            <w:pPr>
              <w:pStyle w:val="13"/>
            </w:pPr>
            <w:r>
              <w:t>*</w:t>
            </w:r>
          </w:p>
        </w:tc>
        <w:tc>
          <w:tcPr>
            <w:tcW w:w="1405" w:type="dxa"/>
          </w:tcPr>
          <w:p>
            <w:pPr>
              <w:pStyle w:val="13"/>
            </w:pPr>
            <w:r>
              <w:t>*-1</w:t>
            </w:r>
          </w:p>
        </w:tc>
        <w:tc>
          <w:tcPr>
            <w:tcW w:w="1405" w:type="dxa"/>
          </w:tcPr>
          <w:p/>
        </w:tc>
        <w:tc>
          <w:tcPr>
            <w:tcW w:w="1405" w:type="dxa"/>
          </w:tcPr>
          <w:p/>
        </w:tc>
        <w:tc>
          <w:tcPr>
            <w:tcW w:w="1405" w:type="dxa"/>
          </w:tcPr>
          <w:p/>
        </w:tc>
        <w:tc>
          <w:tcPr>
            <w:tcW w:w="1405" w:type="dxa"/>
          </w:tcPr>
          <w:p/>
        </w:tc>
        <w:tc>
          <w:tcPr>
            <w:tcW w:w="1422"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5" w:type="dxa"/>
            <w:vMerge w:val="continue"/>
          </w:tcPr>
          <w:p/>
        </w:tc>
        <w:tc>
          <w:tcPr>
            <w:tcW w:w="1405" w:type="dxa"/>
          </w:tcPr>
          <w:p>
            <w:pPr>
              <w:pStyle w:val="13"/>
            </w:pPr>
            <w:r>
              <w:t>…</w:t>
            </w:r>
          </w:p>
        </w:tc>
        <w:tc>
          <w:tcPr>
            <w:tcW w:w="1405" w:type="dxa"/>
          </w:tcPr>
          <w:p/>
        </w:tc>
        <w:tc>
          <w:tcPr>
            <w:tcW w:w="1405" w:type="dxa"/>
          </w:tcPr>
          <w:p/>
        </w:tc>
        <w:tc>
          <w:tcPr>
            <w:tcW w:w="1405" w:type="dxa"/>
          </w:tcPr>
          <w:p/>
        </w:tc>
        <w:tc>
          <w:tcPr>
            <w:tcW w:w="1405" w:type="dxa"/>
          </w:tcPr>
          <w:p/>
        </w:tc>
        <w:tc>
          <w:tcPr>
            <w:tcW w:w="1422" w:type="dxa"/>
          </w:tcPr>
          <w:p/>
        </w:tc>
      </w:tr>
    </w:tbl>
    <w:p>
      <w:pPr>
        <w:pStyle w:val="13"/>
        <w:ind w:firstLine="480"/>
      </w:pPr>
      <w:r>
        <w:t>※注意：</w:t>
      </w:r>
    </w:p>
    <w:p>
      <w:pPr>
        <w:pStyle w:val="13"/>
        <w:ind w:firstLine="480"/>
      </w:pPr>
      <w:r>
        <w:t>1、对节能、环境标志产品计算价格扣除时，只依据电子投标文件“四-1-②优先类节能产品、环境标志产品加分证明材料（加分适用，若有）”。</w:t>
      </w:r>
    </w:p>
    <w:p>
      <w:pPr>
        <w:pStyle w:val="13"/>
        <w:ind w:firstLine="480"/>
      </w:pPr>
      <w:r>
        <w:t>2、本表以采购包为单位，不同采购包请分别填写；同一采购包请按照其品目号顺序分别填写。</w:t>
      </w:r>
    </w:p>
    <w:p>
      <w:pPr>
        <w:pStyle w:val="13"/>
        <w:ind w:firstLine="480"/>
      </w:pPr>
      <w:r>
        <w:t>3、具体统计、计算：</w:t>
      </w:r>
    </w:p>
    <w:p>
      <w:pPr>
        <w:pStyle w:val="13"/>
        <w:ind w:firstLine="480"/>
      </w:pPr>
      <w:r>
        <w:t>3.1若节能、环境标志产品仅是构成投标产品的部件、组件或零件，则该投标产品不享受鼓励优惠政策。同一品目中各认证证书不重复计算价格扣除。强制类节能产品不享受价格扣除。</w:t>
      </w:r>
    </w:p>
    <w:p>
      <w:pPr>
        <w:pStyle w:val="13"/>
        <w:ind w:firstLine="480"/>
      </w:pPr>
      <w:r>
        <w:t>3.2计算结果若除不尽，可四舍五入保留到小数点后两位。</w:t>
      </w:r>
    </w:p>
    <w:p>
      <w:pPr>
        <w:pStyle w:val="13"/>
        <w:ind w:firstLine="480"/>
      </w:pPr>
      <w:r>
        <w:t>3.3投标人应按照招标文件要求认真统计、计算，否则评标委员会不予认定。</w:t>
      </w:r>
    </w:p>
    <w:p>
      <w:pPr>
        <w:pStyle w:val="13"/>
        <w:ind w:firstLine="480"/>
      </w:pPr>
      <w:r>
        <w:t>3.4若无节能、环境标志产品，不填写本表，否则，视为提供虚假材料。</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jc w:val="center"/>
        <w:outlineLvl w:val="3"/>
      </w:pPr>
      <w:r>
        <w:rPr>
          <w:b/>
          <w:sz w:val="24"/>
        </w:rPr>
        <w:t xml:space="preserve"> 四-1-②优先类节能产品、环境标志产品证明材料（加分适用，若有）</w:t>
      </w:r>
    </w:p>
    <w:p>
      <w:pPr>
        <w:pStyle w:val="13"/>
        <w:jc w:val="center"/>
        <w:outlineLvl w:val="3"/>
      </w:pPr>
      <w:r>
        <w:rPr>
          <w:b/>
          <w:sz w:val="24"/>
        </w:rPr>
        <w:t xml:space="preserve"> 四-2招标文件规定的其他加分证明材料（若有）</w:t>
      </w:r>
    </w:p>
    <w:p>
      <w:pPr>
        <w:pStyle w:val="13"/>
        <w:ind w:firstLine="480"/>
        <w:jc w:val="center"/>
      </w:pPr>
      <w:r>
        <w:t>编制说明</w:t>
      </w:r>
    </w:p>
    <w:p>
      <w:pPr>
        <w:pStyle w:val="13"/>
        <w:ind w:firstLine="480"/>
      </w:pPr>
      <w:r>
        <w:t xml:space="preserve"> 若投标人可享受招标文件规定的除“优先类节能产品、环境标志产品加分”外的其他加分优惠，则投标人应按照招标文件要求提供相应证明材料。</w:t>
      </w:r>
    </w:p>
    <w:p>
      <w:pPr>
        <w:pStyle w:val="13"/>
      </w:pPr>
    </w:p>
    <w:p>
      <w:pPr>
        <w:pStyle w:val="13"/>
      </w:pPr>
      <w:r>
        <w:t xml:space="preserve"> </w:t>
      </w:r>
    </w:p>
    <w:p>
      <w:pPr>
        <w:rPr>
          <w:b/>
          <w:sz w:val="28"/>
        </w:rPr>
      </w:pPr>
      <w:r>
        <w:rPr>
          <w:b/>
          <w:sz w:val="28"/>
        </w:rPr>
        <w:br w:type="page"/>
      </w:r>
    </w:p>
    <w:p>
      <w:pPr>
        <w:pStyle w:val="13"/>
        <w:jc w:val="center"/>
        <w:outlineLvl w:val="2"/>
      </w:pPr>
      <w:r>
        <w:rPr>
          <w:b/>
          <w:sz w:val="28"/>
        </w:rPr>
        <w:t>封面格式(技术商务部分)</w:t>
      </w:r>
    </w:p>
    <w:p>
      <w:pPr>
        <w:pStyle w:val="13"/>
        <w:jc w:val="center"/>
        <w:outlineLvl w:val="0"/>
        <w:rPr>
          <w:b/>
          <w:sz w:val="48"/>
        </w:rPr>
      </w:pPr>
    </w:p>
    <w:p>
      <w:pPr>
        <w:pStyle w:val="13"/>
        <w:jc w:val="center"/>
        <w:outlineLvl w:val="0"/>
        <w:rPr>
          <w:b/>
          <w:sz w:val="48"/>
        </w:rPr>
      </w:pPr>
    </w:p>
    <w:p>
      <w:pPr>
        <w:pStyle w:val="13"/>
        <w:jc w:val="center"/>
        <w:outlineLvl w:val="0"/>
        <w:rPr>
          <w:b/>
          <w:sz w:val="48"/>
        </w:rPr>
      </w:pPr>
    </w:p>
    <w:p>
      <w:pPr>
        <w:pStyle w:val="13"/>
        <w:jc w:val="center"/>
        <w:outlineLvl w:val="0"/>
      </w:pPr>
      <w:r>
        <w:rPr>
          <w:b/>
          <w:sz w:val="48"/>
        </w:rPr>
        <w:t>福建省政府采购投标文件</w:t>
      </w:r>
    </w:p>
    <w:p>
      <w:pPr>
        <w:pStyle w:val="13"/>
        <w:jc w:val="center"/>
        <w:outlineLvl w:val="0"/>
        <w:rPr>
          <w:rFonts w:hint="eastAsia" w:eastAsiaTheme="minorEastAsia"/>
          <w:b/>
          <w:sz w:val="48"/>
          <w:lang w:eastAsia="zh-CN"/>
        </w:rPr>
      </w:pPr>
      <w:r>
        <w:rPr>
          <w:b/>
          <w:sz w:val="48"/>
        </w:rPr>
        <w:t>（技术商务部分）</w:t>
      </w:r>
    </w:p>
    <w:p>
      <w:pPr>
        <w:pStyle w:val="13"/>
        <w:jc w:val="center"/>
        <w:outlineLvl w:val="0"/>
        <w:rPr>
          <w:rFonts w:hint="eastAsia" w:eastAsiaTheme="minorEastAsia"/>
          <w:b/>
          <w:sz w:val="48"/>
          <w:lang w:eastAsia="zh-CN"/>
        </w:rPr>
      </w:pPr>
    </w:p>
    <w:p>
      <w:pPr>
        <w:pStyle w:val="13"/>
        <w:jc w:val="center"/>
        <w:outlineLvl w:val="0"/>
        <w:rPr>
          <w:rFonts w:hint="eastAsia" w:eastAsiaTheme="minorEastAsia"/>
          <w:lang w:eastAsia="zh-CN"/>
        </w:rPr>
      </w:pPr>
    </w:p>
    <w:p>
      <w:pPr>
        <w:pStyle w:val="13"/>
        <w:jc w:val="center"/>
        <w:outlineLvl w:val="0"/>
        <w:rPr>
          <w:rFonts w:hint="eastAsia" w:eastAsiaTheme="minorEastAsia"/>
          <w:lang w:eastAsia="zh-CN"/>
        </w:rPr>
      </w:pPr>
    </w:p>
    <w:p>
      <w:pPr>
        <w:pStyle w:val="13"/>
        <w:jc w:val="center"/>
        <w:outlineLvl w:val="1"/>
        <w:rPr>
          <w:rFonts w:hint="eastAsia" w:eastAsiaTheme="minorEastAsia"/>
          <w:b/>
          <w:sz w:val="36"/>
          <w:lang w:eastAsia="zh-CN"/>
        </w:rPr>
      </w:pPr>
      <w:r>
        <w:rPr>
          <w:b/>
          <w:sz w:val="36"/>
        </w:rPr>
        <w:t>（填写正本或副本）</w:t>
      </w:r>
    </w:p>
    <w:p>
      <w:pPr>
        <w:pStyle w:val="13"/>
        <w:jc w:val="center"/>
        <w:outlineLvl w:val="1"/>
        <w:rPr>
          <w:rFonts w:hint="eastAsia" w:eastAsiaTheme="minorEastAsia"/>
          <w:b/>
          <w:sz w:val="36"/>
          <w:lang w:eastAsia="zh-CN"/>
        </w:rPr>
      </w:pPr>
    </w:p>
    <w:p>
      <w:pPr>
        <w:pStyle w:val="13"/>
        <w:jc w:val="center"/>
        <w:outlineLvl w:val="1"/>
        <w:rPr>
          <w:rFonts w:hint="eastAsia" w:eastAsiaTheme="minorEastAsia"/>
          <w:lang w:eastAsia="zh-CN"/>
        </w:rPr>
      </w:pPr>
    </w:p>
    <w:p>
      <w:pPr>
        <w:pStyle w:val="13"/>
        <w:jc w:val="center"/>
        <w:outlineLvl w:val="1"/>
        <w:rPr>
          <w:rFonts w:hint="eastAsia" w:eastAsiaTheme="minorEastAsia"/>
          <w:lang w:eastAsia="zh-CN"/>
        </w:rPr>
      </w:pPr>
    </w:p>
    <w:p>
      <w:pPr>
        <w:pStyle w:val="13"/>
        <w:jc w:val="center"/>
        <w:outlineLvl w:val="1"/>
        <w:rPr>
          <w:rFonts w:hint="eastAsia" w:eastAsiaTheme="minorEastAsia"/>
          <w:lang w:eastAsia="zh-CN"/>
        </w:rPr>
      </w:pPr>
    </w:p>
    <w:p>
      <w:pPr>
        <w:pStyle w:val="13"/>
        <w:jc w:val="center"/>
        <w:outlineLvl w:val="1"/>
        <w:rPr>
          <w:rFonts w:hint="eastAsia" w:eastAsiaTheme="minorEastAsia"/>
          <w:lang w:eastAsia="zh-CN"/>
        </w:rPr>
      </w:pPr>
    </w:p>
    <w:p>
      <w:pPr>
        <w:pStyle w:val="13"/>
        <w:jc w:val="center"/>
        <w:outlineLvl w:val="2"/>
      </w:pPr>
      <w:r>
        <w:rPr>
          <w:b/>
          <w:sz w:val="28"/>
        </w:rPr>
        <w:t>（项目名称：（由投标人填写）</w:t>
      </w:r>
    </w:p>
    <w:p>
      <w:pPr>
        <w:pStyle w:val="13"/>
        <w:jc w:val="center"/>
        <w:outlineLvl w:val="2"/>
      </w:pPr>
      <w:r>
        <w:rPr>
          <w:b/>
          <w:sz w:val="28"/>
        </w:rPr>
        <w:t>（备案编号：（由投标人填写）</w:t>
      </w:r>
    </w:p>
    <w:p>
      <w:pPr>
        <w:pStyle w:val="13"/>
        <w:jc w:val="center"/>
        <w:outlineLvl w:val="2"/>
      </w:pPr>
      <w:r>
        <w:rPr>
          <w:b/>
          <w:sz w:val="28"/>
        </w:rPr>
        <w:t>（项目编号：（由投标人填写）</w:t>
      </w:r>
    </w:p>
    <w:p>
      <w:pPr>
        <w:pStyle w:val="13"/>
        <w:jc w:val="center"/>
        <w:outlineLvl w:val="2"/>
        <w:rPr>
          <w:rFonts w:hint="eastAsia" w:eastAsiaTheme="minorEastAsia"/>
          <w:b/>
          <w:sz w:val="28"/>
          <w:lang w:eastAsia="zh-CN"/>
        </w:rPr>
      </w:pPr>
      <w:r>
        <w:rPr>
          <w:b/>
          <w:sz w:val="28"/>
        </w:rPr>
        <w:t>（所投采购包：（由投标人填写）</w:t>
      </w:r>
    </w:p>
    <w:p>
      <w:pPr>
        <w:pStyle w:val="13"/>
        <w:jc w:val="center"/>
        <w:outlineLvl w:val="2"/>
        <w:rPr>
          <w:rFonts w:hint="eastAsia" w:eastAsiaTheme="minorEastAsia"/>
          <w:b/>
          <w:sz w:val="28"/>
          <w:lang w:eastAsia="zh-CN"/>
        </w:rPr>
      </w:pPr>
    </w:p>
    <w:p>
      <w:pPr>
        <w:pStyle w:val="13"/>
        <w:jc w:val="center"/>
        <w:outlineLvl w:val="2"/>
        <w:rPr>
          <w:rFonts w:hint="eastAsia" w:eastAsiaTheme="minorEastAsia"/>
          <w:lang w:eastAsia="zh-CN"/>
        </w:rPr>
      </w:pPr>
    </w:p>
    <w:p>
      <w:pPr>
        <w:pStyle w:val="13"/>
        <w:jc w:val="center"/>
        <w:outlineLvl w:val="2"/>
        <w:rPr>
          <w:b/>
          <w:sz w:val="28"/>
        </w:rPr>
      </w:pPr>
    </w:p>
    <w:p>
      <w:pPr>
        <w:pStyle w:val="13"/>
        <w:jc w:val="center"/>
        <w:outlineLvl w:val="2"/>
        <w:rPr>
          <w:b/>
          <w:sz w:val="28"/>
        </w:rPr>
      </w:pPr>
    </w:p>
    <w:p>
      <w:pPr>
        <w:pStyle w:val="13"/>
        <w:jc w:val="center"/>
        <w:outlineLvl w:val="2"/>
      </w:pPr>
      <w:r>
        <w:rPr>
          <w:b/>
          <w:sz w:val="28"/>
        </w:rPr>
        <w:t>投标人：（填写“全称”）</w:t>
      </w:r>
    </w:p>
    <w:p>
      <w:pPr>
        <w:pStyle w:val="13"/>
        <w:jc w:val="center"/>
        <w:outlineLvl w:val="2"/>
      </w:pPr>
      <w:r>
        <w:rPr>
          <w:b/>
          <w:sz w:val="28"/>
        </w:rPr>
        <w:t>（由投标人填写）年（由投标人填写）月</w:t>
      </w:r>
    </w:p>
    <w:p>
      <w:pPr>
        <w:pStyle w:val="13"/>
      </w:pPr>
    </w:p>
    <w:p>
      <w:pPr>
        <w:pStyle w:val="13"/>
      </w:pPr>
      <w:r>
        <w:t xml:space="preserve"> </w:t>
      </w:r>
    </w:p>
    <w:p>
      <w:pPr>
        <w:rPr>
          <w:b/>
          <w:sz w:val="28"/>
        </w:rPr>
      </w:pPr>
      <w:r>
        <w:rPr>
          <w:b/>
          <w:sz w:val="28"/>
        </w:rPr>
        <w:br w:type="page"/>
      </w:r>
    </w:p>
    <w:p>
      <w:pPr>
        <w:pStyle w:val="13"/>
        <w:jc w:val="center"/>
        <w:outlineLvl w:val="2"/>
      </w:pPr>
      <w:r>
        <w:rPr>
          <w:b/>
          <w:sz w:val="28"/>
        </w:rPr>
        <w:t>索引</w:t>
      </w:r>
    </w:p>
    <w:p>
      <w:pPr>
        <w:pStyle w:val="13"/>
        <w:ind w:firstLine="480"/>
      </w:pPr>
      <w:r>
        <w:t>一、标的说明一览表</w:t>
      </w:r>
    </w:p>
    <w:p>
      <w:pPr>
        <w:pStyle w:val="13"/>
        <w:ind w:firstLine="480"/>
      </w:pPr>
      <w:r>
        <w:t>二、技术和服务要求响应表</w:t>
      </w:r>
    </w:p>
    <w:p>
      <w:pPr>
        <w:pStyle w:val="13"/>
        <w:ind w:firstLine="480"/>
      </w:pPr>
      <w:r>
        <w:t>三、商务条件响应表</w:t>
      </w:r>
    </w:p>
    <w:p>
      <w:pPr>
        <w:pStyle w:val="13"/>
        <w:ind w:firstLine="480"/>
      </w:pPr>
      <w:r>
        <w:t>四、投标人提交的其他资料（若有）</w:t>
      </w:r>
    </w:p>
    <w:p>
      <w:pPr>
        <w:pStyle w:val="13"/>
        <w:ind w:firstLine="480"/>
      </w:pPr>
      <w:r>
        <w:t>※注意</w:t>
      </w:r>
    </w:p>
    <w:p>
      <w:pPr>
        <w:pStyle w:val="13"/>
        <w:ind w:firstLine="480"/>
      </w:pPr>
      <w:r>
        <w:t>技术商务部分中不得出现报价部分的全部或部分的投标报价信息（或组成资料），否则符合性审查不合格。</w:t>
      </w:r>
    </w:p>
    <w:p>
      <w:pPr>
        <w:pStyle w:val="13"/>
      </w:pPr>
    </w:p>
    <w:p>
      <w:pPr>
        <w:pStyle w:val="13"/>
      </w:pPr>
      <w:r>
        <w:t xml:space="preserve"> </w:t>
      </w:r>
    </w:p>
    <w:p>
      <w:pPr>
        <w:pStyle w:val="13"/>
        <w:jc w:val="center"/>
        <w:outlineLvl w:val="2"/>
      </w:pPr>
      <w:r>
        <w:rPr>
          <w:b/>
          <w:sz w:val="28"/>
        </w:rPr>
        <w:t>一、标的说明一览表</w:t>
      </w:r>
    </w:p>
    <w:p>
      <w:pPr>
        <w:pStyle w:val="13"/>
        <w:ind w:firstLine="480"/>
      </w:pPr>
      <w:r>
        <w:t>项目编号：</w:t>
      </w:r>
      <w:r>
        <w:rPr>
          <w:u w:val="single"/>
        </w:rPr>
        <w:t>　　　　　　　　</w:t>
      </w:r>
    </w:p>
    <w:tbl>
      <w:tblPr>
        <w:tblStyle w:val="10"/>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06"/>
        <w:gridCol w:w="1407"/>
        <w:gridCol w:w="1407"/>
        <w:gridCol w:w="1407"/>
        <w:gridCol w:w="1407"/>
        <w:gridCol w:w="1407"/>
        <w:gridCol w:w="14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6" w:type="dxa"/>
          </w:tcPr>
          <w:p>
            <w:pPr>
              <w:pStyle w:val="13"/>
            </w:pPr>
            <w:r>
              <w:t>采购包</w:t>
            </w:r>
          </w:p>
        </w:tc>
        <w:tc>
          <w:tcPr>
            <w:tcW w:w="1407" w:type="dxa"/>
          </w:tcPr>
          <w:p>
            <w:pPr>
              <w:pStyle w:val="13"/>
            </w:pPr>
            <w:r>
              <w:t>品目号</w:t>
            </w:r>
          </w:p>
        </w:tc>
        <w:tc>
          <w:tcPr>
            <w:tcW w:w="1407" w:type="dxa"/>
          </w:tcPr>
          <w:p>
            <w:pPr>
              <w:pStyle w:val="13"/>
            </w:pPr>
            <w:r>
              <w:t>投标标的</w:t>
            </w:r>
          </w:p>
        </w:tc>
        <w:tc>
          <w:tcPr>
            <w:tcW w:w="1407" w:type="dxa"/>
          </w:tcPr>
          <w:p>
            <w:pPr>
              <w:pStyle w:val="13"/>
            </w:pPr>
            <w:r>
              <w:t>数量</w:t>
            </w:r>
          </w:p>
        </w:tc>
        <w:tc>
          <w:tcPr>
            <w:tcW w:w="1407" w:type="dxa"/>
          </w:tcPr>
          <w:p>
            <w:pPr>
              <w:pStyle w:val="13"/>
            </w:pPr>
            <w:r>
              <w:t>规格</w:t>
            </w:r>
          </w:p>
        </w:tc>
        <w:tc>
          <w:tcPr>
            <w:tcW w:w="1407" w:type="dxa"/>
          </w:tcPr>
          <w:p>
            <w:pPr>
              <w:pStyle w:val="13"/>
            </w:pPr>
            <w:r>
              <w:t>来源地</w:t>
            </w:r>
          </w:p>
        </w:tc>
        <w:tc>
          <w:tcPr>
            <w:tcW w:w="1407" w:type="dxa"/>
          </w:tcPr>
          <w:p>
            <w:pPr>
              <w:pStyle w:val="13"/>
            </w:pPr>
            <w:r>
              <w:t>备注</w:t>
            </w:r>
          </w:p>
        </w:tc>
      </w:tr>
      <w:tr>
        <w:tblPrEx>
          <w:tblCellMar>
            <w:top w:w="0" w:type="dxa"/>
            <w:left w:w="108" w:type="dxa"/>
            <w:bottom w:w="0" w:type="dxa"/>
            <w:right w:w="108" w:type="dxa"/>
          </w:tblCellMar>
        </w:tblPrEx>
        <w:trPr>
          <w:gridAfter w:val="1"/>
          <w:wAfter w:w="1407" w:type="dxa"/>
        </w:trPr>
        <w:tc>
          <w:tcPr>
            <w:tcW w:w="1406" w:type="dxa"/>
            <w:vMerge w:val="restart"/>
          </w:tcPr>
          <w:p>
            <w:pPr>
              <w:pStyle w:val="13"/>
            </w:pPr>
            <w:r>
              <w:t>*</w:t>
            </w:r>
          </w:p>
        </w:tc>
        <w:tc>
          <w:tcPr>
            <w:tcW w:w="1407" w:type="dxa"/>
          </w:tcPr>
          <w:p>
            <w:pPr>
              <w:pStyle w:val="13"/>
            </w:pPr>
            <w:r>
              <w:t>*-1</w:t>
            </w:r>
          </w:p>
        </w:tc>
        <w:tc>
          <w:tcPr>
            <w:tcW w:w="1407" w:type="dxa"/>
          </w:tcPr>
          <w:p/>
        </w:tc>
        <w:tc>
          <w:tcPr>
            <w:tcW w:w="1407" w:type="dxa"/>
          </w:tcPr>
          <w:p/>
        </w:tc>
        <w:tc>
          <w:tcPr>
            <w:tcW w:w="1407" w:type="dxa"/>
          </w:tcPr>
          <w:p/>
        </w:tc>
        <w:tc>
          <w:tcPr>
            <w:tcW w:w="1407" w:type="dxa"/>
          </w:tcPr>
          <w:p/>
        </w:tc>
      </w:tr>
      <w:tr>
        <w:tblPrEx>
          <w:tblCellMar>
            <w:top w:w="0" w:type="dxa"/>
            <w:left w:w="108" w:type="dxa"/>
            <w:bottom w:w="0" w:type="dxa"/>
            <w:right w:w="108" w:type="dxa"/>
          </w:tblCellMar>
        </w:tblPrEx>
        <w:trPr>
          <w:gridAfter w:val="1"/>
          <w:wAfter w:w="1407" w:type="dxa"/>
        </w:trPr>
        <w:tc>
          <w:tcPr>
            <w:tcW w:w="1406" w:type="dxa"/>
            <w:vMerge w:val="continue"/>
          </w:tcPr>
          <w:p/>
        </w:tc>
        <w:tc>
          <w:tcPr>
            <w:tcW w:w="1407" w:type="dxa"/>
          </w:tcPr>
          <w:p>
            <w:pPr>
              <w:pStyle w:val="13"/>
            </w:pPr>
            <w:r>
              <w:t>…</w:t>
            </w:r>
          </w:p>
        </w:tc>
        <w:tc>
          <w:tcPr>
            <w:tcW w:w="1407" w:type="dxa"/>
          </w:tcPr>
          <w:p/>
        </w:tc>
        <w:tc>
          <w:tcPr>
            <w:tcW w:w="1407" w:type="dxa"/>
          </w:tcPr>
          <w:p/>
        </w:tc>
        <w:tc>
          <w:tcPr>
            <w:tcW w:w="1407" w:type="dxa"/>
          </w:tcPr>
          <w:p/>
        </w:tc>
        <w:tc>
          <w:tcPr>
            <w:tcW w:w="1407" w:type="dxa"/>
          </w:tcPr>
          <w:p/>
        </w:tc>
      </w:tr>
      <w:tr>
        <w:tblPrEx>
          <w:tblCellMar>
            <w:top w:w="0" w:type="dxa"/>
            <w:left w:w="108" w:type="dxa"/>
            <w:bottom w:w="0" w:type="dxa"/>
            <w:right w:w="108" w:type="dxa"/>
          </w:tblCellMar>
        </w:tblPrEx>
        <w:trPr>
          <w:gridAfter w:val="1"/>
          <w:wAfter w:w="1407" w:type="dxa"/>
        </w:trPr>
        <w:tc>
          <w:tcPr>
            <w:tcW w:w="1406" w:type="dxa"/>
          </w:tcPr>
          <w:p>
            <w:pPr>
              <w:pStyle w:val="13"/>
            </w:pPr>
            <w:r>
              <w:t>…</w:t>
            </w:r>
          </w:p>
        </w:tc>
        <w:tc>
          <w:tcPr>
            <w:tcW w:w="1407" w:type="dxa"/>
          </w:tcPr>
          <w:p/>
        </w:tc>
        <w:tc>
          <w:tcPr>
            <w:tcW w:w="1407" w:type="dxa"/>
          </w:tcPr>
          <w:p/>
        </w:tc>
        <w:tc>
          <w:tcPr>
            <w:tcW w:w="1407" w:type="dxa"/>
          </w:tcPr>
          <w:p/>
        </w:tc>
        <w:tc>
          <w:tcPr>
            <w:tcW w:w="1407" w:type="dxa"/>
          </w:tcPr>
          <w:p/>
        </w:tc>
        <w:tc>
          <w:tcPr>
            <w:tcW w:w="1407" w:type="dxa"/>
          </w:tcPr>
          <w:p/>
        </w:tc>
      </w:tr>
    </w:tbl>
    <w:p>
      <w:pPr>
        <w:pStyle w:val="13"/>
        <w:ind w:firstLine="480"/>
      </w:pPr>
      <w:r>
        <w:t>※注意：</w:t>
      </w:r>
    </w:p>
    <w:p>
      <w:pPr>
        <w:pStyle w:val="13"/>
        <w:ind w:firstLine="480"/>
      </w:pPr>
      <w:r>
        <w:t>1、本表应按照下列规定填写：</w:t>
      </w:r>
    </w:p>
    <w:p>
      <w:pPr>
        <w:pStyle w:val="13"/>
        <w:ind w:firstLine="480"/>
      </w:pPr>
      <w:r>
        <w:t>1.1“采购包”、“品目号”、“投标标的”及“数量”应与招标文件《采购标的一览表》中的有关内容（“采购包”、“品目号”、“采购标的”及“数量”）保持一致。</w:t>
      </w:r>
    </w:p>
    <w:p>
      <w:pPr>
        <w:pStyle w:val="13"/>
        <w:ind w:firstLine="480"/>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3"/>
        <w:ind w:firstLine="480"/>
      </w:pPr>
      <w:r>
        <w:t>1.3“投标标的”为服务的：“规格”项下应填写服务提供者提供的服务标准及品牌（若有）。“来源地”应填写服务提供者的所在地。“备注”项下应填写关于服务标准所涵盖的具体项目或内容的说明等。</w:t>
      </w:r>
    </w:p>
    <w:p>
      <w:pPr>
        <w:pStyle w:val="13"/>
        <w:ind w:firstLine="480"/>
      </w:pPr>
      <w:r>
        <w:t>2、投标人需要说明的内容若需特殊表达，应先在本表中进行相应说明，再另页应答，但应做好标注说明，方便评委查阅评审。未标注说明可能导致的不利的评审后果由投标人自行承担。</w:t>
      </w:r>
    </w:p>
    <w:p>
      <w:pPr>
        <w:pStyle w:val="13"/>
        <w:ind w:firstLine="480"/>
      </w:pPr>
      <w:r>
        <w:t>3、电子投标文件中涉及“投标标的”、“数量”、“规格”、“来源地”的内容若不一致，应以本表为准。</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p>
    <w:p>
      <w:pPr>
        <w:pStyle w:val="13"/>
      </w:pPr>
      <w:r>
        <w:t xml:space="preserve"> </w:t>
      </w:r>
    </w:p>
    <w:p>
      <w:pPr>
        <w:pStyle w:val="13"/>
        <w:jc w:val="center"/>
        <w:outlineLvl w:val="2"/>
      </w:pPr>
      <w:r>
        <w:rPr>
          <w:b/>
          <w:sz w:val="28"/>
        </w:rPr>
        <w:t>二、技术和服务要求响应表</w:t>
      </w:r>
    </w:p>
    <w:p>
      <w:pPr>
        <w:pStyle w:val="13"/>
        <w:ind w:firstLine="480"/>
      </w:pPr>
      <w:r>
        <w:t>项目编号：</w:t>
      </w:r>
      <w:r>
        <w:rPr>
          <w:u w:val="single"/>
        </w:rPr>
        <w:t>　　　　　　　　</w:t>
      </w:r>
    </w:p>
    <w:tbl>
      <w:tblPr>
        <w:tblStyle w:val="10"/>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69"/>
        <w:gridCol w:w="1969"/>
        <w:gridCol w:w="1970"/>
        <w:gridCol w:w="1970"/>
        <w:gridCol w:w="19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9" w:type="dxa"/>
          </w:tcPr>
          <w:p>
            <w:pPr>
              <w:pStyle w:val="13"/>
            </w:pPr>
            <w:r>
              <w:t>采购包</w:t>
            </w:r>
          </w:p>
        </w:tc>
        <w:tc>
          <w:tcPr>
            <w:tcW w:w="1969" w:type="dxa"/>
          </w:tcPr>
          <w:p>
            <w:pPr>
              <w:pStyle w:val="13"/>
            </w:pPr>
            <w:r>
              <w:t>品目号</w:t>
            </w:r>
          </w:p>
        </w:tc>
        <w:tc>
          <w:tcPr>
            <w:tcW w:w="1970" w:type="dxa"/>
          </w:tcPr>
          <w:p>
            <w:pPr>
              <w:pStyle w:val="13"/>
            </w:pPr>
            <w:r>
              <w:t>技术和服务要求</w:t>
            </w:r>
          </w:p>
        </w:tc>
        <w:tc>
          <w:tcPr>
            <w:tcW w:w="1970" w:type="dxa"/>
          </w:tcPr>
          <w:p>
            <w:pPr>
              <w:pStyle w:val="13"/>
            </w:pPr>
            <w:r>
              <w:t>投标响应</w:t>
            </w:r>
          </w:p>
        </w:tc>
        <w:tc>
          <w:tcPr>
            <w:tcW w:w="1970" w:type="dxa"/>
          </w:tcPr>
          <w:p>
            <w:pPr>
              <w:pStyle w:val="13"/>
            </w:pPr>
            <w:r>
              <w:t>是否偏离及说明</w:t>
            </w:r>
          </w:p>
        </w:tc>
      </w:tr>
      <w:tr>
        <w:tblPrEx>
          <w:tblCellMar>
            <w:top w:w="0" w:type="dxa"/>
            <w:left w:w="108" w:type="dxa"/>
            <w:bottom w:w="0" w:type="dxa"/>
            <w:right w:w="108" w:type="dxa"/>
          </w:tblCellMar>
        </w:tblPrEx>
        <w:tc>
          <w:tcPr>
            <w:tcW w:w="1969" w:type="dxa"/>
            <w:vMerge w:val="restart"/>
          </w:tcPr>
          <w:p>
            <w:pPr>
              <w:pStyle w:val="13"/>
            </w:pPr>
            <w:r>
              <w:t>*</w:t>
            </w:r>
          </w:p>
        </w:tc>
        <w:tc>
          <w:tcPr>
            <w:tcW w:w="1969" w:type="dxa"/>
          </w:tcPr>
          <w:p>
            <w:pPr>
              <w:pStyle w:val="13"/>
            </w:pPr>
            <w:r>
              <w:t>*-1</w:t>
            </w:r>
          </w:p>
        </w:tc>
        <w:tc>
          <w:tcPr>
            <w:tcW w:w="1970" w:type="dxa"/>
          </w:tcPr>
          <w:p/>
        </w:tc>
        <w:tc>
          <w:tcPr>
            <w:tcW w:w="1970" w:type="dxa"/>
          </w:tcPr>
          <w:p/>
        </w:tc>
        <w:tc>
          <w:tcPr>
            <w:tcW w:w="1970" w:type="dxa"/>
          </w:tcPr>
          <w:p/>
        </w:tc>
      </w:tr>
      <w:tr>
        <w:tblPrEx>
          <w:tblCellMar>
            <w:top w:w="0" w:type="dxa"/>
            <w:left w:w="108" w:type="dxa"/>
            <w:bottom w:w="0" w:type="dxa"/>
            <w:right w:w="108" w:type="dxa"/>
          </w:tblCellMar>
        </w:tblPrEx>
        <w:tc>
          <w:tcPr>
            <w:tcW w:w="1969" w:type="dxa"/>
            <w:vMerge w:val="continue"/>
          </w:tcPr>
          <w:p/>
        </w:tc>
        <w:tc>
          <w:tcPr>
            <w:tcW w:w="1969" w:type="dxa"/>
          </w:tcPr>
          <w:p>
            <w:pPr>
              <w:pStyle w:val="13"/>
            </w:pPr>
            <w:r>
              <w:t>…</w:t>
            </w:r>
          </w:p>
        </w:tc>
        <w:tc>
          <w:tcPr>
            <w:tcW w:w="1970" w:type="dxa"/>
          </w:tcPr>
          <w:p/>
        </w:tc>
        <w:tc>
          <w:tcPr>
            <w:tcW w:w="1970" w:type="dxa"/>
          </w:tcPr>
          <w:p/>
        </w:tc>
        <w:tc>
          <w:tcPr>
            <w:tcW w:w="1970" w:type="dxa"/>
          </w:tcPr>
          <w:p/>
        </w:tc>
      </w:tr>
      <w:tr>
        <w:tblPrEx>
          <w:tblCellMar>
            <w:top w:w="0" w:type="dxa"/>
            <w:left w:w="108" w:type="dxa"/>
            <w:bottom w:w="0" w:type="dxa"/>
            <w:right w:w="108" w:type="dxa"/>
          </w:tblCellMar>
        </w:tblPrEx>
        <w:tc>
          <w:tcPr>
            <w:tcW w:w="1969" w:type="dxa"/>
          </w:tcPr>
          <w:p>
            <w:pPr>
              <w:pStyle w:val="13"/>
            </w:pPr>
            <w:r>
              <w:t>…</w:t>
            </w:r>
          </w:p>
        </w:tc>
        <w:tc>
          <w:tcPr>
            <w:tcW w:w="1969" w:type="dxa"/>
          </w:tcPr>
          <w:p/>
        </w:tc>
        <w:tc>
          <w:tcPr>
            <w:tcW w:w="1970" w:type="dxa"/>
          </w:tcPr>
          <w:p/>
        </w:tc>
        <w:tc>
          <w:tcPr>
            <w:tcW w:w="1970" w:type="dxa"/>
          </w:tcPr>
          <w:p/>
        </w:tc>
        <w:tc>
          <w:tcPr>
            <w:tcW w:w="1970" w:type="dxa"/>
          </w:tcPr>
          <w:p/>
        </w:tc>
      </w:tr>
    </w:tbl>
    <w:p>
      <w:pPr>
        <w:pStyle w:val="13"/>
        <w:ind w:firstLine="480"/>
      </w:pPr>
      <w:r>
        <w:t>※注意：</w:t>
      </w:r>
    </w:p>
    <w:p>
      <w:pPr>
        <w:pStyle w:val="13"/>
        <w:ind w:firstLine="480"/>
      </w:pPr>
      <w:r>
        <w:t>1、本表应按照下列规定填写：</w:t>
      </w:r>
    </w:p>
    <w:p>
      <w:pPr>
        <w:pStyle w:val="13"/>
        <w:ind w:firstLine="480"/>
      </w:pPr>
      <w:r>
        <w:t>1.1“技术和服务要求”项下填写的内容应与招标文件第五章“技术和服务要求”的内容保持一致。</w:t>
      </w:r>
    </w:p>
    <w:p>
      <w:pPr>
        <w:pStyle w:val="13"/>
        <w:ind w:firstLine="480"/>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3"/>
        <w:ind w:firstLine="480"/>
      </w:pPr>
      <w:r>
        <w:t>1.3“是否偏离及说明”项下应按下列规定填写：优于的，填写“正偏离”；符合的，填写“无偏离”；低于的，填写“负偏离”。</w:t>
      </w:r>
    </w:p>
    <w:p>
      <w:pPr>
        <w:pStyle w:val="13"/>
        <w:ind w:firstLine="480"/>
      </w:pPr>
      <w:r>
        <w:t>2、投标人需要说明的内容若需特殊表达，应先在本表中进行相应说明，再另页应答，但应做好标注说明，方便评委查阅评审。未标注说明可能导致的不利的评审后果由投标人自行承担。</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p>
    <w:p>
      <w:pPr>
        <w:pStyle w:val="13"/>
      </w:pPr>
      <w:r>
        <w:t xml:space="preserve"> </w:t>
      </w:r>
    </w:p>
    <w:p>
      <w:pPr>
        <w:pStyle w:val="13"/>
        <w:jc w:val="center"/>
        <w:outlineLvl w:val="2"/>
      </w:pPr>
      <w:r>
        <w:rPr>
          <w:b/>
          <w:sz w:val="28"/>
        </w:rPr>
        <w:t>三、商务条件响应表</w:t>
      </w:r>
    </w:p>
    <w:p>
      <w:pPr>
        <w:pStyle w:val="13"/>
        <w:ind w:firstLine="480"/>
      </w:pPr>
      <w:r>
        <w:t>项目编号：</w:t>
      </w:r>
      <w:r>
        <w:rPr>
          <w:u w:val="single"/>
        </w:rPr>
        <w:t>　　　　　　　　</w:t>
      </w:r>
    </w:p>
    <w:tbl>
      <w:tblPr>
        <w:tblStyle w:val="10"/>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69"/>
        <w:gridCol w:w="1969"/>
        <w:gridCol w:w="1970"/>
        <w:gridCol w:w="1970"/>
        <w:gridCol w:w="19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9" w:type="dxa"/>
          </w:tcPr>
          <w:p>
            <w:pPr>
              <w:pStyle w:val="13"/>
            </w:pPr>
            <w:r>
              <w:t>采购包</w:t>
            </w:r>
          </w:p>
        </w:tc>
        <w:tc>
          <w:tcPr>
            <w:tcW w:w="1969" w:type="dxa"/>
          </w:tcPr>
          <w:p>
            <w:pPr>
              <w:pStyle w:val="13"/>
            </w:pPr>
            <w:r>
              <w:t>品目号</w:t>
            </w:r>
          </w:p>
        </w:tc>
        <w:tc>
          <w:tcPr>
            <w:tcW w:w="1970" w:type="dxa"/>
          </w:tcPr>
          <w:p>
            <w:pPr>
              <w:pStyle w:val="13"/>
            </w:pPr>
            <w:r>
              <w:t>商务条件</w:t>
            </w:r>
          </w:p>
        </w:tc>
        <w:tc>
          <w:tcPr>
            <w:tcW w:w="1970" w:type="dxa"/>
          </w:tcPr>
          <w:p>
            <w:pPr>
              <w:pStyle w:val="13"/>
            </w:pPr>
            <w:r>
              <w:t>投标响应</w:t>
            </w:r>
          </w:p>
        </w:tc>
        <w:tc>
          <w:tcPr>
            <w:tcW w:w="1970" w:type="dxa"/>
          </w:tcPr>
          <w:p>
            <w:pPr>
              <w:pStyle w:val="13"/>
            </w:pPr>
            <w:r>
              <w:t>是否偏离及说明</w:t>
            </w:r>
          </w:p>
        </w:tc>
      </w:tr>
      <w:tr>
        <w:tblPrEx>
          <w:tblCellMar>
            <w:top w:w="0" w:type="dxa"/>
            <w:left w:w="108" w:type="dxa"/>
            <w:bottom w:w="0" w:type="dxa"/>
            <w:right w:w="108" w:type="dxa"/>
          </w:tblCellMar>
        </w:tblPrEx>
        <w:tc>
          <w:tcPr>
            <w:tcW w:w="1969" w:type="dxa"/>
            <w:vMerge w:val="restart"/>
          </w:tcPr>
          <w:p>
            <w:pPr>
              <w:pStyle w:val="13"/>
            </w:pPr>
            <w:r>
              <w:t>*</w:t>
            </w:r>
          </w:p>
        </w:tc>
        <w:tc>
          <w:tcPr>
            <w:tcW w:w="1969" w:type="dxa"/>
          </w:tcPr>
          <w:p>
            <w:pPr>
              <w:pStyle w:val="13"/>
            </w:pPr>
            <w:r>
              <w:t>*-1</w:t>
            </w:r>
          </w:p>
        </w:tc>
        <w:tc>
          <w:tcPr>
            <w:tcW w:w="1970" w:type="dxa"/>
          </w:tcPr>
          <w:p/>
        </w:tc>
        <w:tc>
          <w:tcPr>
            <w:tcW w:w="1970" w:type="dxa"/>
          </w:tcPr>
          <w:p/>
        </w:tc>
        <w:tc>
          <w:tcPr>
            <w:tcW w:w="1970" w:type="dxa"/>
          </w:tcPr>
          <w:p/>
        </w:tc>
      </w:tr>
      <w:tr>
        <w:tblPrEx>
          <w:tblCellMar>
            <w:top w:w="0" w:type="dxa"/>
            <w:left w:w="108" w:type="dxa"/>
            <w:bottom w:w="0" w:type="dxa"/>
            <w:right w:w="108" w:type="dxa"/>
          </w:tblCellMar>
        </w:tblPrEx>
        <w:tc>
          <w:tcPr>
            <w:tcW w:w="1969" w:type="dxa"/>
            <w:vMerge w:val="continue"/>
          </w:tcPr>
          <w:p/>
        </w:tc>
        <w:tc>
          <w:tcPr>
            <w:tcW w:w="1969" w:type="dxa"/>
          </w:tcPr>
          <w:p>
            <w:pPr>
              <w:pStyle w:val="13"/>
            </w:pPr>
            <w:r>
              <w:t>…</w:t>
            </w:r>
          </w:p>
        </w:tc>
        <w:tc>
          <w:tcPr>
            <w:tcW w:w="1970" w:type="dxa"/>
          </w:tcPr>
          <w:p/>
        </w:tc>
        <w:tc>
          <w:tcPr>
            <w:tcW w:w="1970" w:type="dxa"/>
          </w:tcPr>
          <w:p/>
        </w:tc>
        <w:tc>
          <w:tcPr>
            <w:tcW w:w="1970" w:type="dxa"/>
          </w:tcPr>
          <w:p/>
        </w:tc>
      </w:tr>
      <w:tr>
        <w:tblPrEx>
          <w:tblCellMar>
            <w:top w:w="0" w:type="dxa"/>
            <w:left w:w="108" w:type="dxa"/>
            <w:bottom w:w="0" w:type="dxa"/>
            <w:right w:w="108" w:type="dxa"/>
          </w:tblCellMar>
        </w:tblPrEx>
        <w:tc>
          <w:tcPr>
            <w:tcW w:w="1969" w:type="dxa"/>
          </w:tcPr>
          <w:p>
            <w:pPr>
              <w:pStyle w:val="13"/>
            </w:pPr>
            <w:r>
              <w:t>…</w:t>
            </w:r>
          </w:p>
        </w:tc>
        <w:tc>
          <w:tcPr>
            <w:tcW w:w="1969" w:type="dxa"/>
          </w:tcPr>
          <w:p/>
        </w:tc>
        <w:tc>
          <w:tcPr>
            <w:tcW w:w="1970" w:type="dxa"/>
          </w:tcPr>
          <w:p/>
        </w:tc>
        <w:tc>
          <w:tcPr>
            <w:tcW w:w="1970" w:type="dxa"/>
          </w:tcPr>
          <w:p/>
        </w:tc>
        <w:tc>
          <w:tcPr>
            <w:tcW w:w="1970" w:type="dxa"/>
          </w:tcPr>
          <w:p/>
        </w:tc>
      </w:tr>
    </w:tbl>
    <w:p>
      <w:pPr>
        <w:pStyle w:val="13"/>
        <w:ind w:firstLine="480"/>
      </w:pPr>
      <w:r>
        <w:t>※注意：</w:t>
      </w:r>
    </w:p>
    <w:p>
      <w:pPr>
        <w:pStyle w:val="13"/>
        <w:ind w:firstLine="480"/>
      </w:pPr>
      <w:r>
        <w:t>1、本表应按照下列规定填写：</w:t>
      </w:r>
    </w:p>
    <w:p>
      <w:pPr>
        <w:pStyle w:val="13"/>
        <w:ind w:firstLine="480"/>
      </w:pPr>
      <w:r>
        <w:t>1.1“商务条件”项下填写的内容应与招标文件第五章“商务条件”的内容保持一致。</w:t>
      </w:r>
    </w:p>
    <w:p>
      <w:pPr>
        <w:pStyle w:val="13"/>
        <w:ind w:firstLine="480"/>
      </w:pPr>
      <w:r>
        <w:t>1.2“投标响应”项下应填写具体的响应内容并与“商务条件”项下填写的内容逐项对应；对“商务条件”项下涉及“≥或＞”、“≤或＜”及某个区间值范围内的内容，应填写具体的数值。</w:t>
      </w:r>
    </w:p>
    <w:p>
      <w:pPr>
        <w:pStyle w:val="13"/>
        <w:ind w:firstLine="480"/>
      </w:pPr>
      <w:r>
        <w:t>1.3“是否偏离及说明”项下应按下列规定填写：优于的，填写“正偏离”；符合的，填写“无偏离”；低于的，填写“负偏离”。</w:t>
      </w:r>
    </w:p>
    <w:p>
      <w:pPr>
        <w:pStyle w:val="13"/>
        <w:ind w:firstLine="480"/>
      </w:pPr>
      <w:r>
        <w:t>2、投标人需要说明的内容若需特殊表达，应先在本表中进行相应说明，再另页应答，但应做好标注说明，方便评委查阅评审。未标注说明可能导致的不利的评审后果由投标人自行承担。</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p>
    <w:p>
      <w:pPr>
        <w:pStyle w:val="13"/>
      </w:pPr>
      <w:r>
        <w:t xml:space="preserve"> </w:t>
      </w:r>
    </w:p>
    <w:p>
      <w:pPr>
        <w:pStyle w:val="13"/>
        <w:jc w:val="center"/>
        <w:outlineLvl w:val="2"/>
      </w:pPr>
      <w:r>
        <w:rPr>
          <w:b/>
          <w:sz w:val="28"/>
        </w:rPr>
        <w:t>四、投标人提交的其他资料（若有）</w:t>
      </w:r>
    </w:p>
    <w:p>
      <w:pPr>
        <w:pStyle w:val="13"/>
        <w:ind w:firstLine="480"/>
        <w:jc w:val="center"/>
      </w:pPr>
      <w:r>
        <w:t>编制说明</w:t>
      </w:r>
    </w:p>
    <w:p>
      <w:pPr>
        <w:pStyle w:val="13"/>
        <w:ind w:firstLine="480"/>
      </w:pPr>
      <w:r>
        <w:t>1、招标文件要求提交的除“资格及资信证明部分”、“报价部分”外的其他证明材料或资料加盖投标人的单位公章后应在此项下提交。</w:t>
      </w:r>
    </w:p>
    <w:p>
      <w:pPr>
        <w:pStyle w:val="13"/>
        <w:ind w:firstLine="480"/>
      </w:pPr>
      <w:r>
        <w:t>2、招标文件要求投标人提供方案（包括但不限于：组织、实施、技术、服务方案等）的，投标人应在此项下提交。</w:t>
      </w:r>
    </w:p>
    <w:p>
      <w:pPr>
        <w:pStyle w:val="13"/>
        <w:ind w:firstLine="480"/>
      </w:pPr>
      <w:r>
        <w:t>3、除招标文件另有规定外，投标人认为需要提交的其他证明材料或资料加盖投标人的单位公章后应在此项下提交。</w:t>
      </w:r>
    </w:p>
    <w:p>
      <w:pPr>
        <w:pStyle w:val="13"/>
        <w:rPr>
          <w:rFonts w:hint="eastAsia"/>
          <w:lang w:val="en-US" w:eastAsia="zh-Hans"/>
        </w:rPr>
      </w:pPr>
    </w:p>
    <w:sectPr>
      <w:footerReference r:id="rId3" w:type="default"/>
      <w:pgSz w:w="11906" w:h="16838"/>
      <w:pgMar w:top="1134" w:right="1134" w:bottom="113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E2BC9"/>
    <w:multiLevelType w:val="singleLevel"/>
    <w:tmpl w:val="82EE2BC9"/>
    <w:lvl w:ilvl="0" w:tentative="0">
      <w:start w:val="1"/>
      <w:numFmt w:val="decimal"/>
      <w:suff w:val="nothing"/>
      <w:lvlText w:val="%1、"/>
      <w:lvlJc w:val="left"/>
    </w:lvl>
  </w:abstractNum>
  <w:abstractNum w:abstractNumId="1">
    <w:nsid w:val="A2FC4B99"/>
    <w:multiLevelType w:val="singleLevel"/>
    <w:tmpl w:val="A2FC4B99"/>
    <w:lvl w:ilvl="0" w:tentative="0">
      <w:start w:val="1"/>
      <w:numFmt w:val="decimal"/>
      <w:suff w:val="nothing"/>
      <w:lvlText w:val="%1、"/>
      <w:lvlJc w:val="left"/>
    </w:lvl>
  </w:abstractNum>
  <w:abstractNum w:abstractNumId="2">
    <w:nsid w:val="B46CF30C"/>
    <w:multiLevelType w:val="singleLevel"/>
    <w:tmpl w:val="B46CF30C"/>
    <w:lvl w:ilvl="0" w:tentative="0">
      <w:start w:val="1"/>
      <w:numFmt w:val="decimal"/>
      <w:suff w:val="nothing"/>
      <w:lvlText w:val="%1、"/>
      <w:lvlJc w:val="left"/>
    </w:lvl>
  </w:abstractNum>
  <w:abstractNum w:abstractNumId="3">
    <w:nsid w:val="F50D369A"/>
    <w:multiLevelType w:val="singleLevel"/>
    <w:tmpl w:val="F50D369A"/>
    <w:lvl w:ilvl="0" w:tentative="0">
      <w:start w:val="1"/>
      <w:numFmt w:val="decimal"/>
      <w:suff w:val="nothing"/>
      <w:lvlText w:val="%1、"/>
      <w:lvlJc w:val="left"/>
    </w:lvl>
  </w:abstractNum>
  <w:abstractNum w:abstractNumId="4">
    <w:nsid w:val="251E124A"/>
    <w:multiLevelType w:val="singleLevel"/>
    <w:tmpl w:val="251E124A"/>
    <w:lvl w:ilvl="0" w:tentative="0">
      <w:start w:val="1"/>
      <w:numFmt w:val="decimal"/>
      <w:lvlText w:val="%1."/>
      <w:lvlJc w:val="left"/>
      <w:pPr>
        <w:tabs>
          <w:tab w:val="left" w:pos="312"/>
        </w:tabs>
      </w:pPr>
    </w:lvl>
  </w:abstractNum>
  <w:abstractNum w:abstractNumId="5">
    <w:nsid w:val="2ACBA232"/>
    <w:multiLevelType w:val="singleLevel"/>
    <w:tmpl w:val="2ACBA232"/>
    <w:lvl w:ilvl="0" w:tentative="0">
      <w:start w:val="1"/>
      <w:numFmt w:val="decimal"/>
      <w:lvlText w:val="%1."/>
      <w:lvlJc w:val="left"/>
      <w:pPr>
        <w:tabs>
          <w:tab w:val="left" w:pos="312"/>
        </w:tabs>
      </w:pPr>
    </w:lvl>
  </w:abstractNum>
  <w:abstractNum w:abstractNumId="6">
    <w:nsid w:val="39D50076"/>
    <w:multiLevelType w:val="singleLevel"/>
    <w:tmpl w:val="39D50076"/>
    <w:lvl w:ilvl="0" w:tentative="0">
      <w:start w:val="6"/>
      <w:numFmt w:val="decimal"/>
      <w:suff w:val="nothing"/>
      <w:lvlText w:val="%1、"/>
      <w:lvlJc w:val="left"/>
    </w:lvl>
  </w:abstractNum>
  <w:abstractNum w:abstractNumId="7">
    <w:nsid w:val="45136951"/>
    <w:multiLevelType w:val="singleLevel"/>
    <w:tmpl w:val="45136951"/>
    <w:lvl w:ilvl="0" w:tentative="0">
      <w:start w:val="1"/>
      <w:numFmt w:val="decimal"/>
      <w:lvlText w:val="%1."/>
      <w:lvlJc w:val="left"/>
      <w:pPr>
        <w:tabs>
          <w:tab w:val="left" w:pos="312"/>
        </w:tabs>
      </w:pPr>
    </w:lvl>
  </w:abstractNum>
  <w:abstractNum w:abstractNumId="8">
    <w:nsid w:val="6FD1C0A7"/>
    <w:multiLevelType w:val="singleLevel"/>
    <w:tmpl w:val="6FD1C0A7"/>
    <w:lvl w:ilvl="0" w:tentative="0">
      <w:start w:val="1"/>
      <w:numFmt w:val="decimal"/>
      <w:suff w:val="nothing"/>
      <w:lvlText w:val="%1"/>
      <w:lvlJc w:val="left"/>
      <w:pPr>
        <w:ind w:left="0" w:firstLine="0"/>
      </w:pPr>
      <w:rPr>
        <w:rFonts w:hint="default"/>
      </w:rPr>
    </w:lvl>
  </w:abstractNum>
  <w:abstractNum w:abstractNumId="9">
    <w:nsid w:val="78818BB2"/>
    <w:multiLevelType w:val="singleLevel"/>
    <w:tmpl w:val="78818BB2"/>
    <w:lvl w:ilvl="0" w:tentative="0">
      <w:start w:val="1"/>
      <w:numFmt w:val="decimal"/>
      <w:suff w:val="space"/>
      <w:lvlText w:val="%1."/>
      <w:lvlJc w:val="left"/>
    </w:lvl>
  </w:abstractNum>
  <w:num w:numId="1">
    <w:abstractNumId w:val="8"/>
  </w:num>
  <w:num w:numId="2">
    <w:abstractNumId w:val="9"/>
  </w:num>
  <w:num w:numId="3">
    <w:abstractNumId w:val="3"/>
  </w:num>
  <w:num w:numId="4">
    <w:abstractNumId w:val="1"/>
  </w:num>
  <w:num w:numId="5">
    <w:abstractNumId w:val="6"/>
  </w:num>
  <w:num w:numId="6">
    <w:abstractNumId w:val="0"/>
  </w:num>
  <w:num w:numId="7">
    <w:abstractNumId w:val="2"/>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N2E5OTRiMWU4NGE4NDdmYTRhMzcyODRlYmE2ZGMifQ=="/>
  </w:docVars>
  <w:rsids>
    <w:rsidRoot w:val="00000000"/>
    <w:rsid w:val="02C65423"/>
    <w:rsid w:val="073C31C4"/>
    <w:rsid w:val="0A833988"/>
    <w:rsid w:val="1FE5134C"/>
    <w:rsid w:val="22664E47"/>
    <w:rsid w:val="3D1A3321"/>
    <w:rsid w:val="3E210442"/>
    <w:rsid w:val="3F3B3785"/>
    <w:rsid w:val="573303FB"/>
    <w:rsid w:val="5AB47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3"/>
    <w:basedOn w:val="1"/>
    <w:unhideWhenUsed/>
    <w:qFormat/>
    <w:uiPriority w:val="99"/>
    <w:pPr>
      <w:spacing w:after="120"/>
      <w:ind w:left="420" w:leftChars="200"/>
    </w:pPr>
    <w:rPr>
      <w:sz w:val="16"/>
    </w:rPr>
  </w:style>
  <w:style w:type="paragraph" w:styleId="3">
    <w:name w:val="Normal Indent"/>
    <w:basedOn w:val="1"/>
    <w:qFormat/>
    <w:uiPriority w:val="0"/>
    <w:pPr>
      <w:spacing w:line="440" w:lineRule="exact"/>
      <w:ind w:firstLine="200" w:firstLineChars="200"/>
      <w:jc w:val="center"/>
    </w:pPr>
    <w:rPr>
      <w:rFonts w:ascii="Times New Roman" w:hAnsi="Times New Roman"/>
    </w:rPr>
  </w:style>
  <w:style w:type="paragraph" w:styleId="4">
    <w:name w:val="annotation text"/>
    <w:basedOn w:val="1"/>
    <w:qFormat/>
    <w:uiPriority w:val="0"/>
    <w:pPr>
      <w:jc w:val="left"/>
    </w:pPr>
  </w:style>
  <w:style w:type="paragraph" w:styleId="5">
    <w:name w:val="Body Text"/>
    <w:basedOn w:val="1"/>
    <w:qFormat/>
    <w:uiPriority w:val="0"/>
    <w:pPr>
      <w:tabs>
        <w:tab w:val="left" w:pos="8100"/>
      </w:tabs>
      <w:adjustRightInd w:val="0"/>
      <w:snapToGrid w:val="0"/>
      <w:spacing w:line="400" w:lineRule="exact"/>
    </w:pPr>
    <w:rPr>
      <w:rFonts w:ascii="仿宋_GB2312" w:hAnsi="宋体" w:eastAsia="仿宋_GB2312"/>
      <w:spacing w:val="-12"/>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99"/>
    <w:pPr>
      <w:jc w:val="center"/>
      <w:outlineLvl w:val="0"/>
    </w:pPr>
    <w:rPr>
      <w:rFonts w:ascii="Arial" w:hAnsi="Arial" w:cs="Arial"/>
      <w:b/>
      <w:bCs/>
      <w:sz w:val="32"/>
      <w:szCs w:val="32"/>
    </w:rPr>
  </w:style>
  <w:style w:type="character" w:styleId="12">
    <w:name w:val="Strong"/>
    <w:basedOn w:val="11"/>
    <w:qFormat/>
    <w:uiPriority w:val="0"/>
    <w:rPr>
      <w:b/>
    </w:rPr>
  </w:style>
  <w:style w:type="paragraph" w:customStyle="1" w:styleId="13">
    <w:name w:val="null3"/>
    <w:hidden/>
    <w:qFormat/>
    <w:uiPriority w:val="0"/>
    <w:rPr>
      <w:rFonts w:hint="eastAsia" w:asciiTheme="minorHAnsi" w:hAnsiTheme="minorHAnsi" w:eastAsiaTheme="minorEastAsia" w:cstheme="minorBidi"/>
      <w:lang w:val="en-US" w:eastAsia="zh-Hans"/>
    </w:rPr>
  </w:style>
  <w:style w:type="paragraph" w:customStyle="1" w:styleId="14">
    <w:name w:val="正文_1_0"/>
    <w:qFormat/>
    <w:uiPriority w:val="0"/>
    <w:pPr>
      <w:widowControl w:val="0"/>
      <w:spacing w:line="520" w:lineRule="exact"/>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63691</Words>
  <Characters>68407</Characters>
  <Lines>0</Lines>
  <Paragraphs>0</Paragraphs>
  <TotalTime>2</TotalTime>
  <ScaleCrop>false</ScaleCrop>
  <LinksUpToDate>false</LinksUpToDate>
  <CharactersWithSpaces>70306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2022-04-09T11:57:00Z</dcterms:created>
  <dc:creator>五块钱</dc:creator>
  <cp:lastModifiedBy>hh</cp:lastModifiedBy>
  <cp:lastPrinted>2023-10-24T00:10:00Z</cp:lastPrinted>
  <dcterms:modified xsi:type="dcterms:W3CDTF">2024-08-08T05:02:10Z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B4483DEE554344F8812EF9F038D1683C_13</vt:lpwstr>
  </property>
</Properties>
</file>