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C2" w:rsidRDefault="005F7AC2" w:rsidP="005F7AC2">
      <w:pPr>
        <w:spacing w:line="360" w:lineRule="auto"/>
        <w:jc w:val="center"/>
        <w:rPr>
          <w:rFonts w:ascii="宋体" w:hAnsi="宋体" w:cs="宋体"/>
          <w:b/>
          <w:bCs/>
          <w:sz w:val="28"/>
          <w:szCs w:val="36"/>
        </w:rPr>
      </w:pPr>
      <w:r>
        <w:rPr>
          <w:rFonts w:ascii="宋体" w:hAnsi="宋体" w:cs="宋体" w:hint="eastAsia"/>
          <w:b/>
          <w:bCs/>
          <w:sz w:val="28"/>
          <w:szCs w:val="36"/>
        </w:rPr>
        <w:t>半自动体外除颤器技术参数表(一台)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安全特征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防电击类型:内部电源供电设备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防电击程度:</w:t>
      </w:r>
      <w:r>
        <w:rPr>
          <w:rFonts w:ascii="宋体" w:hAnsi="宋体" w:cs="宋体" w:hint="eastAsia"/>
        </w:rPr>
        <w:tab/>
        <w:t>防除颤BF型应用部分(除颤电极)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设备防尘防水等级:IP55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运行模式:连续运行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安全程度:仪器不属AP型或APG型设备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移动等级:便携式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物理参数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尺寸≤250(H)x250 (W)x 100mm(D)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重量(含电池和除颤电极）≤3kg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可承受的撞击/下落伤可从1.5米高处自由坠落在硬性表面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环境参数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工作条件：温度:-10℃一+50℃(从室温环境下进入-20摄氏度环境后，至少能工作60分钟)相对湿度:5%-95%(无冷凝)气压:≥70KPa--100KPa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储存条件：短期存放温度:≥-40℃一+70℃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长期存放温度:≥5℃~+50℃，相对湿度:≥5%-95%(无冷凝)，气压:≥70KPa~100KPa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运输条件：≥温度:-40℃~+70℃，≥相对湿度:5%-95%(无冷凝)气压:≥70KPa~100KPa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除颤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可电击节律：VT、VF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波形：双相截断指数波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能量水平：成人50Ω阻抗释放能量:150J;儿童50Ω阻抗释放能量:50J或非固定值：成人模式150J，儿童模式:50J-70J-70J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能量补偿范围：20Ω-180Ω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充电时间在20±2℃环境中，从开始分析心律到可以进行电击的时间: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新电池，经过15次最大能量放电后:≤18s;</w:t>
      </w:r>
    </w:p>
    <w:p w:rsidR="005F7AC2" w:rsidRDefault="005F7AC2" w:rsidP="005F7AC2">
      <w:pPr>
        <w:spacing w:line="360" w:lineRule="auto"/>
        <w:jc w:val="left"/>
      </w:pPr>
      <w:r>
        <w:rPr>
          <w:rFonts w:ascii="宋体" w:hAnsi="宋体" w:cs="宋体" w:hint="eastAsia"/>
        </w:rPr>
        <w:t>从发出“建议电击”提示到可以进行电击的时间: 充电至150J小于7s。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心电分析系统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分析准确率：符合GB 9706.8-2009所规定的要求</w:t>
      </w:r>
      <w:bookmarkStart w:id="0" w:name="_GoBack"/>
      <w:bookmarkEnd w:id="0"/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lastRenderedPageBreak/>
        <w:t>停搏阈值&lt;0.2mV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伪像侦测：支持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除颤电极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规格由电极插头、电极线缆和一次性除颤电极片(自粘式)组成。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线缆长度≥1.0m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有效期≥4年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电池</w:t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电击次数：新电池在20℃±2℃环境中，能量为150J的放电次数为200±10次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电池待机工作时间：≥5年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电池使用寿命≥5.5年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电池低电量情况</w:t>
      </w:r>
      <w:r>
        <w:rPr>
          <w:rFonts w:ascii="宋体" w:hAnsi="宋体" w:cs="宋体" w:hint="eastAsia"/>
        </w:rPr>
        <w:tab/>
        <w:t>新电池首次提示低电量后还可实施电击次数，150J≥30次</w:t>
      </w:r>
      <w:r>
        <w:rPr>
          <w:rFonts w:ascii="宋体" w:hAnsi="宋体" w:cs="宋体" w:hint="eastAsia"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整机</w:t>
      </w:r>
      <w:r>
        <w:rPr>
          <w:rFonts w:ascii="宋体" w:hAnsi="宋体" w:cs="宋体" w:hint="eastAsia"/>
          <w:b/>
          <w:bCs/>
        </w:rPr>
        <w:tab/>
      </w:r>
    </w:p>
    <w:p w:rsidR="005F7AC2" w:rsidRDefault="005F7AC2" w:rsidP="005F7AC2">
      <w:pPr>
        <w:spacing w:line="36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使用期限≥10年</w:t>
      </w:r>
    </w:p>
    <w:p w:rsidR="005F7AC2" w:rsidRDefault="005F7AC2" w:rsidP="005F7AC2">
      <w:pPr>
        <w:pStyle w:val="a3"/>
        <w:shd w:val="clear" w:color="auto" w:fill="FFFFFF"/>
        <w:spacing w:before="0" w:beforeAutospacing="0" w:after="0" w:afterAutospacing="0" w:line="500" w:lineRule="exact"/>
        <w:ind w:right="560"/>
        <w:rPr>
          <w:rFonts w:hint="eastAsia"/>
          <w:color w:val="333333"/>
          <w:sz w:val="28"/>
          <w:szCs w:val="28"/>
          <w:bdr w:val="none" w:sz="0" w:space="0" w:color="auto" w:frame="1"/>
        </w:rPr>
      </w:pPr>
    </w:p>
    <w:p w:rsidR="008639ED" w:rsidRDefault="005F7AC2" w:rsidP="005F7AC2">
      <w:r>
        <w:rPr>
          <w:rFonts w:hint="eastAsia"/>
          <w:color w:val="333333"/>
          <w:sz w:val="28"/>
          <w:szCs w:val="28"/>
          <w:bdr w:val="none" w:sz="0" w:space="0" w:color="auto" w:frame="1"/>
        </w:rPr>
        <w:t xml:space="preserve">                    </w:t>
      </w:r>
    </w:p>
    <w:sectPr w:rsidR="008639ED" w:rsidSect="00863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AC2"/>
    <w:rsid w:val="005F7AC2"/>
    <w:rsid w:val="0086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7A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2024-06-24T08:45:00Z</dcterms:created>
  <dcterms:modified xsi:type="dcterms:W3CDTF">2024-06-24T08:45:00Z</dcterms:modified>
</cp:coreProperties>
</file>