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6F" w:rsidRDefault="00227A6F" w:rsidP="00227A6F">
      <w:pPr>
        <w:tabs>
          <w:tab w:val="left" w:pos="192"/>
        </w:tabs>
        <w:spacing w:line="440" w:lineRule="exact"/>
        <w:rPr>
          <w:rFonts w:ascii="宋体" w:hAnsi="宋体" w:cs="微软雅黑" w:hint="eastAsia"/>
          <w:b/>
          <w:bCs/>
          <w:kern w:val="0"/>
          <w:sz w:val="24"/>
          <w:szCs w:val="24"/>
        </w:rPr>
      </w:pPr>
      <w:r>
        <w:rPr>
          <w:rFonts w:ascii="宋体" w:hAnsi="宋体" w:cs="微软雅黑" w:hint="eastAsia"/>
          <w:b/>
          <w:bCs/>
          <w:kern w:val="0"/>
          <w:sz w:val="24"/>
          <w:szCs w:val="24"/>
        </w:rPr>
        <w:t>附件1：</w:t>
      </w:r>
    </w:p>
    <w:p w:rsidR="00227A6F" w:rsidRDefault="00227A6F" w:rsidP="00227A6F">
      <w:pPr>
        <w:spacing w:line="440" w:lineRule="exact"/>
        <w:jc w:val="center"/>
        <w:rPr>
          <w:rFonts w:ascii="宋体" w:hAnsi="宋体" w:cs="微软雅黑" w:hint="eastAsia"/>
          <w:b/>
          <w:bCs/>
          <w:kern w:val="0"/>
          <w:sz w:val="24"/>
          <w:szCs w:val="24"/>
        </w:rPr>
      </w:pPr>
    </w:p>
    <w:p w:rsidR="00227A6F" w:rsidRPr="00852811" w:rsidRDefault="00227A6F" w:rsidP="00227A6F">
      <w:pPr>
        <w:spacing w:line="440" w:lineRule="exact"/>
        <w:jc w:val="center"/>
        <w:rPr>
          <w:rFonts w:ascii="宋体" w:hAnsi="宋体" w:cs="微软雅黑" w:hint="eastAsia"/>
          <w:b/>
          <w:bCs/>
          <w:kern w:val="0"/>
          <w:sz w:val="24"/>
          <w:szCs w:val="24"/>
        </w:rPr>
      </w:pPr>
      <w:r w:rsidRPr="00852811">
        <w:rPr>
          <w:rFonts w:ascii="宋体" w:hAnsi="宋体" w:cs="微软雅黑" w:hint="eastAsia"/>
          <w:b/>
          <w:bCs/>
          <w:kern w:val="0"/>
          <w:sz w:val="24"/>
          <w:szCs w:val="24"/>
        </w:rPr>
        <w:t>动态血糖监测系统技术要求</w:t>
      </w:r>
    </w:p>
    <w:p w:rsidR="00227A6F" w:rsidRPr="00852811" w:rsidRDefault="00227A6F" w:rsidP="00227A6F">
      <w:pPr>
        <w:spacing w:line="440" w:lineRule="exact"/>
        <w:ind w:firstLineChars="200" w:firstLine="480"/>
        <w:jc w:val="left"/>
        <w:rPr>
          <w:rFonts w:ascii="宋体" w:hAnsi="宋体" w:cs="微软雅黑" w:hint="eastAsia"/>
          <w:bCs/>
          <w:kern w:val="0"/>
          <w:sz w:val="24"/>
          <w:szCs w:val="24"/>
        </w:rPr>
      </w:pPr>
      <w:r w:rsidRPr="00852811">
        <w:rPr>
          <w:rFonts w:ascii="宋体" w:hAnsi="宋体" w:cs="微软雅黑" w:hint="eastAsia"/>
          <w:bCs/>
          <w:kern w:val="0"/>
          <w:sz w:val="24"/>
          <w:szCs w:val="24"/>
        </w:rPr>
        <w:t>动态血糖监测系统应由传感器套装、扫描检测仪套装和软件组成。</w:t>
      </w:r>
    </w:p>
    <w:p w:rsidR="00227A6F" w:rsidRPr="00852811" w:rsidRDefault="00227A6F" w:rsidP="00227A6F">
      <w:pPr>
        <w:spacing w:line="440" w:lineRule="exact"/>
        <w:ind w:firstLineChars="200" w:firstLine="480"/>
        <w:jc w:val="left"/>
        <w:rPr>
          <w:rFonts w:ascii="宋体" w:hAnsi="宋体" w:cs="微软雅黑" w:hint="eastAsia"/>
          <w:bCs/>
          <w:kern w:val="0"/>
          <w:sz w:val="24"/>
          <w:szCs w:val="24"/>
        </w:rPr>
      </w:pPr>
      <w:r w:rsidRPr="00852811">
        <w:rPr>
          <w:rFonts w:ascii="宋体" w:hAnsi="宋体" w:cs="微软雅黑" w:hint="eastAsia"/>
          <w:bCs/>
          <w:kern w:val="0"/>
          <w:sz w:val="24"/>
          <w:szCs w:val="24"/>
        </w:rPr>
        <w:t>1、传感器套装需包含由传感器组件包和传感器敷贴器。（1）</w:t>
      </w:r>
      <w:r w:rsidRPr="00852811">
        <w:rPr>
          <w:rFonts w:ascii="宋体" w:hAnsi="宋体" w:cs="微软雅黑" w:hint="eastAsia"/>
          <w:kern w:val="0"/>
          <w:sz w:val="24"/>
          <w:szCs w:val="24"/>
        </w:rPr>
        <w:t>传感器的关键部件应包括：底座、外壳、传感器探头、传感器电路元件和粘贴片等。（需提供传感器结构组成示意图）传感器外观应无污垢、碎屑和毛刺、缺损等加工缺陷；（2）传感器敷贴器的设计应符合一次性使用，在将传感器成功敷贴后，探针应自动收回于敷贴器内部，不外露，且无法再次放出，以确保使用安全</w:t>
      </w:r>
      <w:r>
        <w:rPr>
          <w:rFonts w:ascii="宋体" w:hAnsi="宋体" w:cs="微软雅黑" w:hint="eastAsia"/>
          <w:kern w:val="0"/>
          <w:sz w:val="24"/>
          <w:szCs w:val="24"/>
        </w:rPr>
        <w:t>。</w:t>
      </w:r>
    </w:p>
    <w:p w:rsidR="00227A6F" w:rsidRPr="00852811" w:rsidRDefault="00227A6F" w:rsidP="00227A6F">
      <w:pPr>
        <w:spacing w:line="440" w:lineRule="exact"/>
        <w:ind w:firstLineChars="200" w:firstLine="480"/>
        <w:jc w:val="left"/>
        <w:rPr>
          <w:rFonts w:ascii="宋体" w:hAnsi="宋体" w:cs="微软雅黑" w:hint="eastAsia"/>
          <w:bCs/>
          <w:kern w:val="0"/>
          <w:sz w:val="24"/>
          <w:szCs w:val="24"/>
        </w:rPr>
      </w:pPr>
      <w:r w:rsidRPr="00852811">
        <w:rPr>
          <w:rFonts w:ascii="宋体" w:hAnsi="宋体" w:cs="微软雅黑" w:hint="eastAsia"/>
          <w:bCs/>
          <w:kern w:val="0"/>
          <w:sz w:val="24"/>
          <w:szCs w:val="24"/>
        </w:rPr>
        <w:t>2、扫描检测仪套装包括扫描检测仪（内置一血糖血酮仪）及其操作软件、电源适配器和USB电缆</w:t>
      </w:r>
      <w:r>
        <w:rPr>
          <w:rFonts w:ascii="宋体" w:hAnsi="宋体" w:cs="微软雅黑" w:hint="eastAsia"/>
          <w:bCs/>
          <w:kern w:val="0"/>
          <w:sz w:val="24"/>
          <w:szCs w:val="24"/>
        </w:rPr>
        <w:t>。</w:t>
      </w:r>
    </w:p>
    <w:p w:rsidR="00227A6F" w:rsidRPr="00852811" w:rsidRDefault="00227A6F" w:rsidP="00227A6F">
      <w:pPr>
        <w:spacing w:line="440" w:lineRule="exact"/>
        <w:ind w:firstLineChars="200" w:firstLine="480"/>
        <w:jc w:val="left"/>
        <w:rPr>
          <w:rFonts w:ascii="宋体" w:hAnsi="宋体" w:cs="微软雅黑"/>
          <w:bCs/>
          <w:kern w:val="0"/>
          <w:sz w:val="24"/>
          <w:szCs w:val="24"/>
        </w:rPr>
      </w:pPr>
      <w:r w:rsidRPr="00852811">
        <w:rPr>
          <w:rFonts w:ascii="宋体" w:hAnsi="宋体" w:cs="微软雅黑" w:hint="eastAsia"/>
          <w:bCs/>
          <w:kern w:val="0"/>
          <w:sz w:val="24"/>
          <w:szCs w:val="24"/>
        </w:rPr>
        <w:t>3、软件即用于读取、下载、可视化、分析处理所检测血糖数据的与扫描设备相匹配的应用软件，</w:t>
      </w:r>
      <w:r w:rsidRPr="00852811">
        <w:rPr>
          <w:rFonts w:ascii="宋体" w:hAnsi="宋体" w:cs="微软雅黑" w:hint="eastAsia"/>
          <w:kern w:val="0"/>
          <w:sz w:val="24"/>
          <w:szCs w:val="24"/>
        </w:rPr>
        <w:t>可用于科研用途，被相应SCI科研论文使用验证为加分项</w:t>
      </w:r>
      <w:r w:rsidRPr="00852811">
        <w:rPr>
          <w:rFonts w:ascii="宋体" w:hAnsi="宋体" w:cs="微软雅黑" w:hint="eastAsia"/>
          <w:bCs/>
          <w:kern w:val="0"/>
          <w:sz w:val="24"/>
          <w:szCs w:val="24"/>
        </w:rPr>
        <w:t>。</w:t>
      </w:r>
    </w:p>
    <w:p w:rsidR="00227A6F" w:rsidRDefault="00227A6F" w:rsidP="00227A6F">
      <w:pPr>
        <w:pStyle w:val="a3"/>
        <w:shd w:val="clear" w:color="auto" w:fill="FFFFFF"/>
        <w:spacing w:before="0" w:beforeAutospacing="0" w:after="0" w:afterAutospacing="0" w:line="400" w:lineRule="exact"/>
        <w:ind w:right="560" w:firstLine="560"/>
        <w:jc w:val="center"/>
        <w:rPr>
          <w:rFonts w:ascii="宋体" w:hAnsi="宋体" w:hint="eastAsia"/>
          <w:color w:val="333333"/>
          <w:bdr w:val="none" w:sz="0" w:space="0" w:color="auto" w:frame="1"/>
        </w:rPr>
      </w:pPr>
    </w:p>
    <w:p w:rsidR="00C35F4D" w:rsidRDefault="00C35F4D"/>
    <w:sectPr w:rsidR="00C35F4D" w:rsidSect="00C3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A6F"/>
    <w:rsid w:val="00227A6F"/>
    <w:rsid w:val="00C3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7A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2024-05-21T07:55:00Z</dcterms:created>
  <dcterms:modified xsi:type="dcterms:W3CDTF">2024-05-21T07:55:00Z</dcterms:modified>
</cp:coreProperties>
</file>